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38F" w:rsidRDefault="00977BAF">
      <w:pPr>
        <w:pStyle w:val="affff5"/>
        <w:framePr w:wrap="around"/>
      </w:pPr>
      <w:r>
        <w:rPr>
          <w:rFonts w:ascii="Times New Roman"/>
        </w:rPr>
        <w:t>ICS</w:t>
      </w:r>
      <w:r>
        <w:rPr>
          <w:rFonts w:ascii="MS Mincho" w:eastAsia="MS Mincho" w:hAnsi="MS Mincho" w:cs="MS Mincho" w:hint="eastAsia"/>
        </w:rPr>
        <w:t> </w:t>
      </w:r>
      <w:bookmarkStart w:id="0" w:name="ICS"/>
      <w:r w:rsidR="005C338F">
        <w:fldChar w:fldCharType="begin">
          <w:ffData>
            <w:name w:val="ICS"/>
            <w:enabled/>
            <w:calcOnExit w:val="0"/>
            <w:helpText w:type="text" w:val="请输入正确的ICS号："/>
            <w:textInput>
              <w:default w:val="点击此处添加ICS号"/>
            </w:textInput>
          </w:ffData>
        </w:fldChar>
      </w:r>
      <w:r>
        <w:instrText xml:space="preserve"> FORMTEXT </w:instrText>
      </w:r>
      <w:r w:rsidR="005C338F">
        <w:fldChar w:fldCharType="separate"/>
      </w:r>
      <w:r>
        <w:t>59.080.40</w:t>
      </w:r>
      <w:r>
        <w:rPr>
          <w:rFonts w:hint="eastAsia"/>
        </w:rPr>
        <w:t>；</w:t>
      </w:r>
      <w:r>
        <w:t>83.140.10</w:t>
      </w:r>
      <w:r w:rsidR="005C338F">
        <w:fldChar w:fldCharType="end"/>
      </w:r>
      <w:bookmarkEnd w:id="0"/>
    </w:p>
    <w:bookmarkStart w:id="1" w:name="WXFLH"/>
    <w:p w:rsidR="005C338F" w:rsidRDefault="005C338F">
      <w:pPr>
        <w:pStyle w:val="affff5"/>
        <w:framePr w:wrap="around"/>
      </w:pPr>
      <w:r>
        <w:fldChar w:fldCharType="begin">
          <w:ffData>
            <w:name w:val="WXFLH"/>
            <w:enabled/>
            <w:calcOnExit w:val="0"/>
            <w:helpText w:type="text" w:val="请输入中国标准文献分类号："/>
            <w:textInput>
              <w:default w:val="点击此处添加中国标准文献分类号"/>
            </w:textInput>
          </w:ffData>
        </w:fldChar>
      </w:r>
      <w:r w:rsidR="00977BAF">
        <w:instrText xml:space="preserve"> FORMTEXT </w:instrText>
      </w:r>
      <w:r>
        <w:fldChar w:fldCharType="separate"/>
      </w:r>
      <w:r w:rsidR="00977BAF">
        <w:rPr>
          <w:rFonts w:hint="eastAsia"/>
        </w:rPr>
        <w:t>G 42</w:t>
      </w:r>
      <w:r>
        <w:fldChar w:fldCharType="end"/>
      </w:r>
      <w:bookmarkEnd w:id="1"/>
    </w:p>
    <w:p w:rsidR="005C338F" w:rsidRDefault="005C338F">
      <w:pPr>
        <w:pStyle w:val="afff2"/>
        <w:framePr w:wrap="around"/>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pt;height:57pt">
            <v:imagedata r:id="rId10" o:title="GB"/>
          </v:shape>
        </w:pict>
      </w:r>
    </w:p>
    <w:p w:rsidR="005C338F" w:rsidRDefault="00977BAF">
      <w:pPr>
        <w:pStyle w:val="affffff2"/>
        <w:framePr w:wrap="around"/>
      </w:pPr>
      <w:r>
        <w:rPr>
          <w:rFonts w:hint="eastAsia"/>
        </w:rPr>
        <w:t>中华人民共和国国家标准</w:t>
      </w:r>
    </w:p>
    <w:p w:rsidR="005C338F" w:rsidRDefault="00977BAF">
      <w:pPr>
        <w:pStyle w:val="22"/>
        <w:framePr w:wrap="around"/>
      </w:pPr>
      <w:r>
        <w:rPr>
          <w:rFonts w:ascii="Times New Roman"/>
        </w:rPr>
        <w:t xml:space="preserve">GB/T </w:t>
      </w:r>
      <w:bookmarkStart w:id="2" w:name="StdNo1"/>
      <w:r w:rsidR="005C338F">
        <w:fldChar w:fldCharType="begin">
          <w:ffData>
            <w:name w:val="StdNo1"/>
            <w:enabled/>
            <w:calcOnExit w:val="0"/>
            <w:textInput>
              <w:default w:val="XXXXX"/>
            </w:textInput>
          </w:ffData>
        </w:fldChar>
      </w:r>
      <w:r>
        <w:instrText xml:space="preserve"> FORMTEXT </w:instrText>
      </w:r>
      <w:r w:rsidR="005C338F">
        <w:fldChar w:fldCharType="separate"/>
      </w:r>
      <w:r>
        <w:rPr>
          <w:rFonts w:hint="eastAsia"/>
        </w:rPr>
        <w:t>12585</w:t>
      </w:r>
      <w:r w:rsidR="005C338F">
        <w:fldChar w:fldCharType="end"/>
      </w:r>
      <w:bookmarkEnd w:id="2"/>
      <w:r>
        <w:t>—</w:t>
      </w:r>
      <w:bookmarkStart w:id="3" w:name="StdNo2"/>
      <w:r w:rsidR="005C338F">
        <w:fldChar w:fldCharType="begin">
          <w:ffData>
            <w:name w:val="StdNo2"/>
            <w:enabled/>
            <w:calcOnExit w:val="0"/>
            <w:textInput>
              <w:default w:val="XXXX"/>
              <w:maxLength w:val="4"/>
            </w:textInput>
          </w:ffData>
        </w:fldChar>
      </w:r>
      <w:r>
        <w:instrText xml:space="preserve"> FORMTEXT </w:instrText>
      </w:r>
      <w:r w:rsidR="005C338F">
        <w:fldChar w:fldCharType="separate"/>
      </w:r>
      <w:r>
        <w:t>XXXX</w:t>
      </w:r>
      <w:r w:rsidR="005C338F">
        <w:fldChar w:fldCharType="end"/>
      </w:r>
      <w:bookmarkEnd w:id="3"/>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56"/>
      </w:tblGrid>
      <w:tr w:rsidR="005C338F">
        <w:tc>
          <w:tcPr>
            <w:tcW w:w="9356" w:type="dxa"/>
            <w:tcBorders>
              <w:top w:val="nil"/>
              <w:left w:val="nil"/>
              <w:bottom w:val="nil"/>
              <w:right w:val="nil"/>
            </w:tcBorders>
          </w:tcPr>
          <w:p w:rsidR="005C338F" w:rsidRDefault="005C338F">
            <w:pPr>
              <w:pStyle w:val="affffff5"/>
              <w:framePr w:wrap="around"/>
            </w:pPr>
            <w:bookmarkStart w:id="4" w:name="DT"/>
            <w:r>
              <w:pict>
                <v:rect id="DT" o:spid="_x0000_s1036" style="position:absolute;left:0;text-align:left;margin-left:372.8pt;margin-top:2.7pt;width:90pt;height:18pt;z-index:-3" stroked="f"/>
              </w:pict>
            </w:r>
            <w:r>
              <w:fldChar w:fldCharType="begin">
                <w:ffData>
                  <w:name w:val="DT"/>
                  <w:enabled/>
                  <w:calcOnExit w:val="0"/>
                  <w:entryMacro w:val="ShowHelp4"/>
                  <w:textInput/>
                </w:ffData>
              </w:fldChar>
            </w:r>
            <w:r w:rsidR="00977BAF">
              <w:instrText xml:space="preserve"> FORMTEXT </w:instrText>
            </w:r>
            <w:r>
              <w:fldChar w:fldCharType="separate"/>
            </w:r>
            <w:r w:rsidR="00977BAF">
              <w:rPr>
                <w:rFonts w:hint="eastAsia"/>
              </w:rPr>
              <w:t>代替</w:t>
            </w:r>
            <w:r w:rsidR="00977BAF">
              <w:t> </w:t>
            </w:r>
            <w:r w:rsidR="00977BAF">
              <w:t xml:space="preserve">GB/T </w:t>
            </w:r>
            <w:r w:rsidR="00977BAF">
              <w:rPr>
                <w:rFonts w:hint="eastAsia"/>
              </w:rPr>
              <w:t>12585-2001</w:t>
            </w:r>
            <w:r>
              <w:fldChar w:fldCharType="end"/>
            </w:r>
            <w:bookmarkEnd w:id="4"/>
          </w:p>
        </w:tc>
      </w:tr>
    </w:tbl>
    <w:p w:rsidR="005C338F" w:rsidRDefault="005C338F">
      <w:pPr>
        <w:pStyle w:val="22"/>
        <w:framePr w:wrap="around"/>
      </w:pPr>
    </w:p>
    <w:p w:rsidR="005C338F" w:rsidRDefault="005C338F">
      <w:pPr>
        <w:pStyle w:val="22"/>
        <w:framePr w:wrap="around"/>
      </w:pPr>
    </w:p>
    <w:bookmarkStart w:id="5" w:name="StdName"/>
    <w:p w:rsidR="005C338F" w:rsidRDefault="005C338F">
      <w:pPr>
        <w:pStyle w:val="afff7"/>
        <w:framePr w:wrap="around"/>
      </w:pPr>
      <w:r>
        <w:fldChar w:fldCharType="begin">
          <w:ffData>
            <w:name w:val="StdName"/>
            <w:enabled/>
            <w:calcOnExit w:val="0"/>
            <w:textInput>
              <w:default w:val="点击此处添加标准名称"/>
            </w:textInput>
          </w:ffData>
        </w:fldChar>
      </w:r>
      <w:r w:rsidR="00977BAF">
        <w:instrText xml:space="preserve"> FORMTEXT </w:instrText>
      </w:r>
      <w:r>
        <w:fldChar w:fldCharType="separate"/>
      </w:r>
      <w:r w:rsidR="00977BAF">
        <w:rPr>
          <w:rFonts w:hint="eastAsia"/>
        </w:rPr>
        <w:t>硫化橡胶或热塑性橡胶</w:t>
      </w:r>
      <w:r w:rsidR="00977BAF">
        <w:rPr>
          <w:rFonts w:hint="eastAsia"/>
        </w:rPr>
        <w:t xml:space="preserve"> </w:t>
      </w:r>
      <w:r w:rsidR="00977BAF">
        <w:rPr>
          <w:rFonts w:hint="eastAsia"/>
        </w:rPr>
        <w:t>橡胶片材和橡胶涂覆织物</w:t>
      </w:r>
      <w:r w:rsidR="00977BAF">
        <w:rPr>
          <w:rFonts w:hint="eastAsia"/>
        </w:rPr>
        <w:t xml:space="preserve"> </w:t>
      </w:r>
      <w:r w:rsidR="00977BAF">
        <w:rPr>
          <w:rFonts w:hint="eastAsia"/>
        </w:rPr>
        <w:t>挥发性液体透</w:t>
      </w:r>
      <w:r w:rsidR="00977BAF">
        <w:rPr>
          <w:rFonts w:hint="eastAsia"/>
        </w:rPr>
        <w:t>过速率的测定（质量法）</w:t>
      </w:r>
      <w:r>
        <w:fldChar w:fldCharType="end"/>
      </w:r>
      <w:bookmarkEnd w:id="5"/>
    </w:p>
    <w:bookmarkStart w:id="6" w:name="StdEnglishName"/>
    <w:p w:rsidR="005C338F" w:rsidRDefault="005C338F">
      <w:pPr>
        <w:pStyle w:val="afff6"/>
        <w:framePr w:wrap="around"/>
      </w:pPr>
      <w:r>
        <w:fldChar w:fldCharType="begin">
          <w:ffData>
            <w:name w:val="StdEnglishName"/>
            <w:enabled/>
            <w:calcOnExit w:val="0"/>
            <w:textInput>
              <w:default w:val="点击此处添加标准英文译名"/>
            </w:textInput>
          </w:ffData>
        </w:fldChar>
      </w:r>
      <w:r w:rsidR="00977BAF">
        <w:instrText xml:space="preserve"> FORMTEXT </w:instrText>
      </w:r>
      <w:r>
        <w:fldChar w:fldCharType="separate"/>
      </w:r>
      <w:r w:rsidR="00977BAF">
        <w:t xml:space="preserve">Rubber, vulcanized or thermoplastic </w:t>
      </w:r>
      <w:r w:rsidR="00977BAF">
        <w:t>—</w:t>
      </w:r>
      <w:r w:rsidR="00977BAF">
        <w:t xml:space="preserve"> Rubber sheets and rubber-coated fabrics </w:t>
      </w:r>
      <w:r w:rsidR="00977BAF">
        <w:t>—</w:t>
      </w:r>
      <w:r w:rsidR="00977BAF">
        <w:t xml:space="preserve"> Determination of transmission rate of volatile liquids (gravimetric technique)</w:t>
      </w:r>
      <w:r>
        <w:fldChar w:fldCharType="end"/>
      </w:r>
      <w:bookmarkEnd w:id="6"/>
    </w:p>
    <w:bookmarkStart w:id="7" w:name="YZBS"/>
    <w:p w:rsidR="005C338F" w:rsidRDefault="005C338F">
      <w:pPr>
        <w:pStyle w:val="afff5"/>
        <w:framePr w:wrap="around"/>
      </w:pPr>
      <w:r>
        <w:fldChar w:fldCharType="begin">
          <w:ffData>
            <w:name w:val="YZBS"/>
            <w:enabled/>
            <w:calcOnExit w:val="0"/>
            <w:textInput>
              <w:default w:val="点击此处添加与国际标准一致性程度的标识"/>
            </w:textInput>
          </w:ffData>
        </w:fldChar>
      </w:r>
      <w:r w:rsidR="00977BAF">
        <w:instrText xml:space="preserve"> FORMTEXT </w:instrText>
      </w:r>
      <w:r>
        <w:fldChar w:fldCharType="separate"/>
      </w:r>
      <w:r w:rsidR="00977BAF">
        <w:rPr>
          <w:rFonts w:hint="eastAsia"/>
        </w:rPr>
        <w:t>（</w:t>
      </w:r>
      <w:r w:rsidR="00977BAF">
        <w:t>ISO 6179:201</w:t>
      </w:r>
      <w:r w:rsidR="00977BAF">
        <w:rPr>
          <w:rFonts w:hint="eastAsia"/>
        </w:rPr>
        <w:t>7</w:t>
      </w:r>
      <w:r w:rsidR="00977BAF">
        <w:rPr>
          <w:rFonts w:hint="eastAsia"/>
        </w:rPr>
        <w:t>，</w:t>
      </w:r>
      <w:r w:rsidR="00977BAF">
        <w:rPr>
          <w:rFonts w:hint="eastAsia"/>
        </w:rPr>
        <w:t>IDT</w:t>
      </w:r>
      <w:r w:rsidR="00977BAF">
        <w:rPr>
          <w:rFonts w:hint="eastAsia"/>
        </w:rPr>
        <w:t>）</w:t>
      </w:r>
      <w:r>
        <w:fldChar w:fldCharType="end"/>
      </w:r>
      <w:bookmarkEnd w:id="7"/>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55"/>
      </w:tblGrid>
      <w:tr w:rsidR="005C338F">
        <w:tc>
          <w:tcPr>
            <w:tcW w:w="9855" w:type="dxa"/>
            <w:tcBorders>
              <w:top w:val="nil"/>
              <w:left w:val="nil"/>
              <w:bottom w:val="nil"/>
              <w:right w:val="nil"/>
            </w:tcBorders>
          </w:tcPr>
          <w:p w:rsidR="005C338F" w:rsidRDefault="005C338F">
            <w:pPr>
              <w:pStyle w:val="afff4"/>
              <w:framePr w:wrap="around"/>
            </w:pPr>
            <w:r>
              <w:pict>
                <v:rect id="RQ" o:spid="_x0000_s1038" style="position:absolute;left:0;text-align:left;margin-left:173.3pt;margin-top:45.15pt;width:150pt;height:20pt;z-index:-2" stroked="f">
                  <w10:anchorlock/>
                </v:rect>
              </w:pict>
            </w:r>
            <w:r>
              <w:pict>
                <v:rect id="LB" o:spid="_x0000_s1037" style="position:absolute;left:0;text-align:left;margin-left:193.3pt;margin-top:20.15pt;width:100pt;height:24pt;z-index:-1"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977BAF">
              <w:instrText xml:space="preserve"> FORMDROPDOWN </w:instrText>
            </w:r>
            <w:r>
              <w:fldChar w:fldCharType="separate"/>
            </w:r>
            <w:r>
              <w:fldChar w:fldCharType="end"/>
            </w:r>
            <w:bookmarkEnd w:id="8"/>
          </w:p>
        </w:tc>
      </w:tr>
      <w:bookmarkStart w:id="9" w:name="WCRQ"/>
      <w:tr w:rsidR="005C338F">
        <w:tc>
          <w:tcPr>
            <w:tcW w:w="9855" w:type="dxa"/>
            <w:tcBorders>
              <w:top w:val="nil"/>
              <w:left w:val="nil"/>
              <w:bottom w:val="nil"/>
              <w:right w:val="nil"/>
            </w:tcBorders>
          </w:tcPr>
          <w:p w:rsidR="005C338F" w:rsidRDefault="005C338F">
            <w:pPr>
              <w:pStyle w:val="afff3"/>
              <w:framePr w:wrap="around"/>
            </w:pPr>
            <w:r>
              <w:fldChar w:fldCharType="begin">
                <w:ffData>
                  <w:name w:val="WCRQ"/>
                  <w:enabled/>
                  <w:calcOnExit w:val="0"/>
                  <w:textInput/>
                </w:ffData>
              </w:fldChar>
            </w:r>
            <w:r w:rsidR="00977BAF">
              <w:instrText xml:space="preserve"> FORMTEXT </w:instrText>
            </w:r>
            <w:r>
              <w:fldChar w:fldCharType="separate"/>
            </w:r>
            <w:r w:rsidR="00977BAF">
              <w:rPr>
                <w:rFonts w:hint="eastAsia"/>
              </w:rPr>
              <w:t>（本稿完成日期：</w:t>
            </w:r>
            <w:r w:rsidR="00977BAF">
              <w:rPr>
                <w:rFonts w:hint="eastAsia"/>
              </w:rPr>
              <w:t>2019.5.22</w:t>
            </w:r>
            <w:r w:rsidR="00977BAF">
              <w:rPr>
                <w:rFonts w:hint="eastAsia"/>
              </w:rPr>
              <w:t>）</w:t>
            </w:r>
            <w:r>
              <w:fldChar w:fldCharType="end"/>
            </w:r>
            <w:bookmarkEnd w:id="9"/>
          </w:p>
        </w:tc>
      </w:tr>
    </w:tbl>
    <w:bookmarkStart w:id="10" w:name="FY"/>
    <w:p w:rsidR="005C338F" w:rsidRDefault="005C338F">
      <w:pPr>
        <w:pStyle w:val="afffff6"/>
        <w:framePr w:wrap="around"/>
      </w:pPr>
      <w:r>
        <w:rPr>
          <w:rFonts w:ascii="黑体"/>
        </w:rPr>
        <w:fldChar w:fldCharType="begin">
          <w:ffData>
            <w:name w:val="FY"/>
            <w:enabled/>
            <w:calcOnExit w:val="0"/>
            <w:entryMacro w:val="ShowHelp8"/>
            <w:textInput>
              <w:default w:val="XXXX"/>
              <w:maxLength w:val="4"/>
            </w:textInput>
          </w:ffData>
        </w:fldChar>
      </w:r>
      <w:r w:rsidR="00977BAF">
        <w:rPr>
          <w:rFonts w:ascii="黑体"/>
        </w:rPr>
        <w:instrText xml:space="preserve"> FORMTEXT </w:instrText>
      </w:r>
      <w:r>
        <w:rPr>
          <w:rFonts w:ascii="黑体"/>
        </w:rPr>
      </w:r>
      <w:r>
        <w:rPr>
          <w:rFonts w:ascii="黑体"/>
        </w:rPr>
        <w:fldChar w:fldCharType="separate"/>
      </w:r>
      <w:r w:rsidR="00977BAF">
        <w:rPr>
          <w:rFonts w:ascii="黑体"/>
        </w:rPr>
        <w:t>XXXX</w:t>
      </w:r>
      <w:r>
        <w:rPr>
          <w:rFonts w:ascii="黑体"/>
        </w:rPr>
        <w:fldChar w:fldCharType="end"/>
      </w:r>
      <w:bookmarkEnd w:id="10"/>
      <w:r w:rsidR="00977BAF">
        <w:t xml:space="preserve"> </w:t>
      </w:r>
      <w:r w:rsidR="00977BAF">
        <w:rPr>
          <w:rFonts w:ascii="黑体"/>
        </w:rPr>
        <w:t>-</w:t>
      </w:r>
      <w:r w:rsidR="00977BAF">
        <w:t xml:space="preserve"> </w:t>
      </w:r>
      <w:bookmarkStart w:id="11" w:name="FM"/>
      <w:r>
        <w:rPr>
          <w:rFonts w:ascii="黑体"/>
        </w:rPr>
        <w:fldChar w:fldCharType="begin">
          <w:ffData>
            <w:name w:val="FM"/>
            <w:enabled/>
            <w:calcOnExit w:val="0"/>
            <w:entryMacro w:val="ShowHelp8"/>
            <w:textInput>
              <w:default w:val="XX"/>
              <w:maxLength w:val="2"/>
            </w:textInput>
          </w:ffData>
        </w:fldChar>
      </w:r>
      <w:r w:rsidR="00977BAF">
        <w:rPr>
          <w:rFonts w:ascii="黑体"/>
        </w:rPr>
        <w:instrText xml:space="preserve"> FORMTEXT </w:instrText>
      </w:r>
      <w:r>
        <w:rPr>
          <w:rFonts w:ascii="黑体"/>
        </w:rPr>
      </w:r>
      <w:r>
        <w:rPr>
          <w:rFonts w:ascii="黑体"/>
        </w:rPr>
        <w:fldChar w:fldCharType="separate"/>
      </w:r>
      <w:r w:rsidR="00977BAF">
        <w:rPr>
          <w:rFonts w:ascii="黑体"/>
        </w:rPr>
        <w:t>XX</w:t>
      </w:r>
      <w:r>
        <w:rPr>
          <w:rFonts w:ascii="黑体"/>
        </w:rPr>
        <w:fldChar w:fldCharType="end"/>
      </w:r>
      <w:bookmarkEnd w:id="11"/>
      <w:r w:rsidR="00977BAF">
        <w:t xml:space="preserve"> </w:t>
      </w:r>
      <w:r w:rsidR="00977BAF">
        <w:rPr>
          <w:rFonts w:ascii="黑体"/>
        </w:rPr>
        <w:t>-</w:t>
      </w:r>
      <w:r w:rsidR="00977BAF">
        <w:t xml:space="preserve"> </w:t>
      </w:r>
      <w:bookmarkStart w:id="12" w:name="FD"/>
      <w:r>
        <w:rPr>
          <w:rFonts w:ascii="黑体"/>
        </w:rPr>
        <w:fldChar w:fldCharType="begin">
          <w:ffData>
            <w:name w:val="FD"/>
            <w:enabled/>
            <w:calcOnExit w:val="0"/>
            <w:entryMacro w:val="ShowHelp8"/>
            <w:textInput>
              <w:default w:val="XX"/>
              <w:maxLength w:val="2"/>
            </w:textInput>
          </w:ffData>
        </w:fldChar>
      </w:r>
      <w:r w:rsidR="00977BAF">
        <w:rPr>
          <w:rFonts w:ascii="黑体"/>
        </w:rPr>
        <w:instrText xml:space="preserve"> FORMTEXT </w:instrText>
      </w:r>
      <w:r>
        <w:rPr>
          <w:rFonts w:ascii="黑体"/>
        </w:rPr>
      </w:r>
      <w:r>
        <w:rPr>
          <w:rFonts w:ascii="黑体"/>
        </w:rPr>
        <w:fldChar w:fldCharType="separate"/>
      </w:r>
      <w:r w:rsidR="00977BAF">
        <w:rPr>
          <w:rFonts w:ascii="黑体"/>
        </w:rPr>
        <w:t>XX</w:t>
      </w:r>
      <w:r>
        <w:rPr>
          <w:rFonts w:ascii="黑体"/>
        </w:rPr>
        <w:fldChar w:fldCharType="end"/>
      </w:r>
      <w:bookmarkEnd w:id="12"/>
      <w:r w:rsidR="00977BAF">
        <w:rPr>
          <w:rFonts w:hint="eastAsia"/>
        </w:rPr>
        <w:t>发布</w:t>
      </w:r>
      <w:r>
        <w:pict>
          <v:line id="_x0000_s1034" style="position:absolute;z-index:1;mso-position-horizontal-relative:text;mso-position-vertical-relative:page" from="-.05pt,728.5pt" to="481.85pt,728.5pt">
            <w10:wrap anchory="page"/>
            <w10:anchorlock/>
          </v:line>
        </w:pict>
      </w:r>
    </w:p>
    <w:bookmarkStart w:id="13" w:name="SY"/>
    <w:p w:rsidR="005C338F" w:rsidRDefault="005C338F">
      <w:pPr>
        <w:pStyle w:val="affff8"/>
        <w:framePr w:wrap="around"/>
      </w:pPr>
      <w:r>
        <w:rPr>
          <w:rFonts w:ascii="黑体"/>
        </w:rPr>
        <w:fldChar w:fldCharType="begin">
          <w:ffData>
            <w:name w:val="SY"/>
            <w:enabled/>
            <w:calcOnExit w:val="0"/>
            <w:entryMacro w:val="ShowHelp9"/>
            <w:textInput>
              <w:default w:val="XXXX"/>
              <w:maxLength w:val="4"/>
            </w:textInput>
          </w:ffData>
        </w:fldChar>
      </w:r>
      <w:r w:rsidR="00977BAF">
        <w:rPr>
          <w:rFonts w:ascii="黑体"/>
        </w:rPr>
        <w:instrText xml:space="preserve"> FORMTEXT </w:instrText>
      </w:r>
      <w:r>
        <w:rPr>
          <w:rFonts w:ascii="黑体"/>
        </w:rPr>
      </w:r>
      <w:r>
        <w:rPr>
          <w:rFonts w:ascii="黑体"/>
        </w:rPr>
        <w:fldChar w:fldCharType="separate"/>
      </w:r>
      <w:r w:rsidR="00977BAF">
        <w:rPr>
          <w:rFonts w:ascii="黑体"/>
        </w:rPr>
        <w:t>XXXX</w:t>
      </w:r>
      <w:r>
        <w:rPr>
          <w:rFonts w:ascii="黑体"/>
        </w:rPr>
        <w:fldChar w:fldCharType="end"/>
      </w:r>
      <w:bookmarkEnd w:id="13"/>
      <w:r w:rsidR="00977BAF">
        <w:t xml:space="preserve"> </w:t>
      </w:r>
      <w:r w:rsidR="00977BAF">
        <w:rPr>
          <w:rFonts w:ascii="黑体"/>
        </w:rPr>
        <w:t>-</w:t>
      </w:r>
      <w:r w:rsidR="00977BAF">
        <w:t xml:space="preserve"> </w:t>
      </w:r>
      <w:bookmarkStart w:id="14" w:name="SM"/>
      <w:r>
        <w:rPr>
          <w:rFonts w:ascii="黑体"/>
        </w:rPr>
        <w:fldChar w:fldCharType="begin">
          <w:ffData>
            <w:name w:val="SM"/>
            <w:enabled/>
            <w:calcOnExit w:val="0"/>
            <w:entryMacro w:val="ShowHelp9"/>
            <w:textInput>
              <w:default w:val="XX"/>
              <w:maxLength w:val="2"/>
            </w:textInput>
          </w:ffData>
        </w:fldChar>
      </w:r>
      <w:r w:rsidR="00977BAF">
        <w:rPr>
          <w:rFonts w:ascii="黑体"/>
        </w:rPr>
        <w:instrText xml:space="preserve"> FORMTEXT </w:instrText>
      </w:r>
      <w:r>
        <w:rPr>
          <w:rFonts w:ascii="黑体"/>
        </w:rPr>
      </w:r>
      <w:r>
        <w:rPr>
          <w:rFonts w:ascii="黑体"/>
        </w:rPr>
        <w:fldChar w:fldCharType="separate"/>
      </w:r>
      <w:r w:rsidR="00977BAF">
        <w:rPr>
          <w:rFonts w:ascii="黑体"/>
        </w:rPr>
        <w:t>XX</w:t>
      </w:r>
      <w:r>
        <w:rPr>
          <w:rFonts w:ascii="黑体"/>
        </w:rPr>
        <w:fldChar w:fldCharType="end"/>
      </w:r>
      <w:bookmarkEnd w:id="14"/>
      <w:r w:rsidR="00977BAF">
        <w:t xml:space="preserve"> </w:t>
      </w:r>
      <w:r w:rsidR="00977BAF">
        <w:rPr>
          <w:rFonts w:ascii="黑体"/>
        </w:rPr>
        <w:t>-</w:t>
      </w:r>
      <w:r w:rsidR="00977BAF">
        <w:t xml:space="preserve"> </w:t>
      </w:r>
      <w:bookmarkStart w:id="15" w:name="SD"/>
      <w:r>
        <w:rPr>
          <w:rFonts w:ascii="黑体"/>
        </w:rPr>
        <w:fldChar w:fldCharType="begin">
          <w:ffData>
            <w:name w:val="SD"/>
            <w:enabled/>
            <w:calcOnExit w:val="0"/>
            <w:entryMacro w:val="ShowHelp9"/>
            <w:textInput>
              <w:default w:val="XX"/>
              <w:maxLength w:val="2"/>
            </w:textInput>
          </w:ffData>
        </w:fldChar>
      </w:r>
      <w:r w:rsidR="00977BAF">
        <w:rPr>
          <w:rFonts w:ascii="黑体"/>
        </w:rPr>
        <w:instrText xml:space="preserve"> FORMTEXT </w:instrText>
      </w:r>
      <w:r>
        <w:rPr>
          <w:rFonts w:ascii="黑体"/>
        </w:rPr>
      </w:r>
      <w:r>
        <w:rPr>
          <w:rFonts w:ascii="黑体"/>
        </w:rPr>
        <w:fldChar w:fldCharType="separate"/>
      </w:r>
      <w:r w:rsidR="00977BAF">
        <w:rPr>
          <w:rFonts w:ascii="黑体"/>
        </w:rPr>
        <w:t>XX</w:t>
      </w:r>
      <w:r>
        <w:rPr>
          <w:rFonts w:ascii="黑体"/>
        </w:rPr>
        <w:fldChar w:fldCharType="end"/>
      </w:r>
      <w:bookmarkEnd w:id="15"/>
      <w:r w:rsidR="00977BAF">
        <w:rPr>
          <w:rFonts w:hint="eastAsia"/>
        </w:rPr>
        <w:t>实施</w:t>
      </w:r>
    </w:p>
    <w:p w:rsidR="005C338F" w:rsidRDefault="000707A3">
      <w:pPr>
        <w:pStyle w:val="afffffc"/>
        <w:framePr w:wrap="around"/>
      </w:pPr>
      <w:r>
        <w:pict>
          <v:shape id="_x0000_i1026" type="#_x0000_t75" style="width:396pt;height:57pt">
            <v:imagedata r:id="rId11" o:title="GBSendClear"/>
          </v:shape>
        </w:pict>
      </w:r>
    </w:p>
    <w:p w:rsidR="005C338F" w:rsidRDefault="005C338F">
      <w:pPr>
        <w:pStyle w:val="aff6"/>
        <w:sectPr w:rsidR="005C338F">
          <w:pgSz w:w="11906" w:h="16838"/>
          <w:pgMar w:top="567" w:right="850" w:bottom="1134" w:left="1418" w:header="0" w:footer="0" w:gutter="0"/>
          <w:pgNumType w:start="1"/>
          <w:cols w:space="720"/>
          <w:docGrid w:type="lines" w:linePitch="312"/>
        </w:sectPr>
      </w:pPr>
      <w:r>
        <w:pict>
          <v:line id="_x0000_s1035" style="position:absolute;left:0;text-align:left;z-index:2" from="-.05pt,184.25pt" to="481.85pt,184.25pt"/>
        </w:pict>
      </w:r>
    </w:p>
    <w:p w:rsidR="005C338F" w:rsidRDefault="00977BAF">
      <w:pPr>
        <w:pStyle w:val="afffff7"/>
      </w:pPr>
      <w:r>
        <w:rPr>
          <w:rFonts w:hint="eastAsia"/>
        </w:rPr>
        <w:lastRenderedPageBreak/>
        <w:t>前</w:t>
      </w:r>
      <w:bookmarkStart w:id="16" w:name="BKQY"/>
      <w:r>
        <w:rPr>
          <w:rFonts w:ascii="MS Mincho" w:eastAsia="MS Mincho" w:hAnsi="MS Mincho" w:cs="MS Mincho" w:hint="eastAsia"/>
        </w:rPr>
        <w:t>  </w:t>
      </w:r>
      <w:r>
        <w:rPr>
          <w:rFonts w:hint="eastAsia"/>
        </w:rPr>
        <w:t>言</w:t>
      </w:r>
      <w:bookmarkEnd w:id="16"/>
    </w:p>
    <w:p w:rsidR="005C338F" w:rsidRDefault="00977BAF">
      <w:pPr>
        <w:pStyle w:val="aff6"/>
        <w:rPr>
          <w:rFonts w:ascii="Times New Roman"/>
        </w:rPr>
      </w:pPr>
      <w:r>
        <w:rPr>
          <w:rFonts w:ascii="Times New Roman"/>
        </w:rPr>
        <w:t>本标准按照</w:t>
      </w:r>
      <w:r>
        <w:rPr>
          <w:rFonts w:ascii="Times New Roman"/>
        </w:rPr>
        <w:t>GB/T 1.1-2009</w:t>
      </w:r>
      <w:r>
        <w:rPr>
          <w:rFonts w:ascii="Times New Roman"/>
        </w:rPr>
        <w:t>给出的规则起草。</w:t>
      </w:r>
    </w:p>
    <w:p w:rsidR="005C338F" w:rsidRDefault="00977BAF">
      <w:pPr>
        <w:pStyle w:val="aff6"/>
        <w:ind w:firstLineChars="0"/>
        <w:rPr>
          <w:rFonts w:ascii="Times New Roman"/>
        </w:rPr>
      </w:pPr>
      <w:r>
        <w:rPr>
          <w:rFonts w:ascii="Times New Roman"/>
        </w:rPr>
        <w:t>本标准代替</w:t>
      </w:r>
      <w:r>
        <w:rPr>
          <w:rFonts w:ascii="Times New Roman"/>
        </w:rPr>
        <w:t>GB/T 12585-2001</w:t>
      </w:r>
      <w:r>
        <w:rPr>
          <w:rFonts w:ascii="Times New Roman"/>
        </w:rPr>
        <w:t>《硫化橡胶或热塑性橡胶</w:t>
      </w:r>
      <w:r>
        <w:rPr>
          <w:rFonts w:ascii="Times New Roman"/>
        </w:rPr>
        <w:t xml:space="preserve"> </w:t>
      </w:r>
      <w:r>
        <w:rPr>
          <w:rFonts w:ascii="Times New Roman"/>
        </w:rPr>
        <w:t>橡胶片材和橡胶涂覆织物</w:t>
      </w:r>
      <w:r>
        <w:rPr>
          <w:rFonts w:ascii="Times New Roman"/>
        </w:rPr>
        <w:t xml:space="preserve"> </w:t>
      </w:r>
      <w:r>
        <w:rPr>
          <w:rFonts w:ascii="Times New Roman"/>
        </w:rPr>
        <w:t>挥发性液体透过速率的测定（质量法）》，与</w:t>
      </w:r>
      <w:r>
        <w:rPr>
          <w:rFonts w:ascii="Times New Roman"/>
        </w:rPr>
        <w:t>GB/T 12585-2001</w:t>
      </w:r>
      <w:r>
        <w:rPr>
          <w:rFonts w:ascii="Times New Roman"/>
        </w:rPr>
        <w:t>相比，主要技术变化如下：</w:t>
      </w:r>
    </w:p>
    <w:p w:rsidR="005C338F" w:rsidRDefault="00977BAF">
      <w:pPr>
        <w:pStyle w:val="aff6"/>
        <w:ind w:firstLineChars="0"/>
        <w:rPr>
          <w:rFonts w:ascii="Times New Roman"/>
        </w:rPr>
      </w:pPr>
      <w:r>
        <w:rPr>
          <w:rFonts w:ascii="Times New Roman"/>
        </w:rPr>
        <w:t>——</w:t>
      </w:r>
      <w:r>
        <w:rPr>
          <w:rFonts w:ascii="Times New Roman"/>
        </w:rPr>
        <w:t>增加了</w:t>
      </w:r>
      <w:r>
        <w:rPr>
          <w:rFonts w:ascii="Times New Roman"/>
        </w:rPr>
        <w:t>“</w:t>
      </w:r>
      <w:r>
        <w:rPr>
          <w:rFonts w:ascii="Times New Roman" w:hint="eastAsia"/>
        </w:rPr>
        <w:t>警告</w:t>
      </w:r>
      <w:r>
        <w:rPr>
          <w:rFonts w:ascii="Times New Roman" w:hint="eastAsia"/>
        </w:rPr>
        <w:t xml:space="preserve"> 2</w:t>
      </w:r>
      <w:r>
        <w:rPr>
          <w:rFonts w:ascii="Times New Roman"/>
        </w:rPr>
        <w:t>”</w:t>
      </w:r>
      <w:r>
        <w:rPr>
          <w:rFonts w:ascii="Times New Roman"/>
        </w:rPr>
        <w:t>内容；</w:t>
      </w:r>
    </w:p>
    <w:p w:rsidR="005C338F" w:rsidRDefault="00977BAF">
      <w:pPr>
        <w:pStyle w:val="aff6"/>
        <w:ind w:firstLineChars="0"/>
        <w:rPr>
          <w:rFonts w:ascii="Times New Roman"/>
        </w:rPr>
      </w:pPr>
      <w:r>
        <w:rPr>
          <w:rFonts w:ascii="Times New Roman"/>
        </w:rPr>
        <w:t>——</w:t>
      </w:r>
      <w:r>
        <w:rPr>
          <w:rFonts w:ascii="Times New Roman"/>
        </w:rPr>
        <w:t>更新了规范性引用文件，用</w:t>
      </w:r>
      <w:r>
        <w:rPr>
          <w:rFonts w:ascii="Times New Roman"/>
        </w:rPr>
        <w:t>ISO 23529</w:t>
      </w:r>
      <w:r>
        <w:rPr>
          <w:rFonts w:ascii="Times New Roman"/>
        </w:rPr>
        <w:t>代替</w:t>
      </w:r>
      <w:r>
        <w:rPr>
          <w:rFonts w:ascii="Times New Roman"/>
        </w:rPr>
        <w:t>GB/T2941-1991</w:t>
      </w:r>
      <w:r>
        <w:rPr>
          <w:rFonts w:ascii="Times New Roman"/>
        </w:rPr>
        <w:t>、</w:t>
      </w:r>
      <w:r>
        <w:rPr>
          <w:rFonts w:ascii="Times New Roman"/>
        </w:rPr>
        <w:t>GB/T5723-1993</w:t>
      </w:r>
      <w:r>
        <w:rPr>
          <w:rFonts w:ascii="Times New Roman"/>
        </w:rPr>
        <w:t>和</w:t>
      </w:r>
      <w:r>
        <w:rPr>
          <w:rFonts w:ascii="Times New Roman"/>
        </w:rPr>
        <w:t>GB/T9865.1-1996</w:t>
      </w:r>
      <w:r>
        <w:rPr>
          <w:rFonts w:ascii="Times New Roman"/>
        </w:rPr>
        <w:t>，增加引用了</w:t>
      </w:r>
      <w:r>
        <w:rPr>
          <w:rFonts w:ascii="Times New Roman"/>
        </w:rPr>
        <w:t>ISO 2231</w:t>
      </w:r>
      <w:r>
        <w:rPr>
          <w:rFonts w:ascii="Times New Roman" w:hint="eastAsia"/>
        </w:rPr>
        <w:t>和</w:t>
      </w:r>
      <w:r>
        <w:rPr>
          <w:rFonts w:ascii="Times New Roman" w:hint="eastAsia"/>
        </w:rPr>
        <w:t>ISO18899:2013</w:t>
      </w:r>
      <w:r>
        <w:rPr>
          <w:rFonts w:ascii="Times New Roman"/>
        </w:rPr>
        <w:t>（见第</w:t>
      </w:r>
      <w:r>
        <w:rPr>
          <w:rFonts w:ascii="Times New Roman"/>
        </w:rPr>
        <w:t>2</w:t>
      </w:r>
      <w:r>
        <w:rPr>
          <w:rFonts w:ascii="Times New Roman"/>
        </w:rPr>
        <w:t>章）；</w:t>
      </w:r>
    </w:p>
    <w:p w:rsidR="005C338F" w:rsidRDefault="00977BAF">
      <w:pPr>
        <w:pStyle w:val="aff6"/>
        <w:ind w:firstLineChars="0"/>
        <w:rPr>
          <w:rFonts w:ascii="Times New Roman"/>
          <w:spacing w:val="-20"/>
          <w:sz w:val="18"/>
          <w:szCs w:val="18"/>
        </w:rPr>
      </w:pPr>
      <w:r>
        <w:rPr>
          <w:rFonts w:ascii="Times New Roman"/>
        </w:rPr>
        <w:t>——</w:t>
      </w:r>
      <w:r>
        <w:rPr>
          <w:rFonts w:ascii="Times New Roman"/>
        </w:rPr>
        <w:t>将定义和</w:t>
      </w:r>
      <w:r>
        <w:rPr>
          <w:rFonts w:ascii="Times New Roman" w:hint="eastAsia"/>
        </w:rPr>
        <w:t>全</w:t>
      </w:r>
      <w:r>
        <w:rPr>
          <w:rFonts w:ascii="Times New Roman"/>
        </w:rPr>
        <w:t>文中提及的</w:t>
      </w:r>
      <w:r>
        <w:rPr>
          <w:rFonts w:ascii="Times New Roman"/>
        </w:rPr>
        <w:t>“</w:t>
      </w:r>
      <w:r>
        <w:rPr>
          <w:rFonts w:ascii="Times New Roman"/>
        </w:rPr>
        <w:t>透过率</w:t>
      </w:r>
      <w:r>
        <w:rPr>
          <w:rFonts w:ascii="Times New Roman"/>
        </w:rPr>
        <w:t>”</w:t>
      </w:r>
      <w:r>
        <w:rPr>
          <w:rFonts w:ascii="Times New Roman"/>
        </w:rPr>
        <w:t>统一修改为</w:t>
      </w:r>
      <w:r>
        <w:rPr>
          <w:rFonts w:ascii="Times New Roman"/>
        </w:rPr>
        <w:t>“</w:t>
      </w:r>
      <w:r>
        <w:rPr>
          <w:rFonts w:ascii="Times New Roman"/>
        </w:rPr>
        <w:t>透过速率</w:t>
      </w:r>
      <w:r>
        <w:rPr>
          <w:rFonts w:ascii="Times New Roman"/>
        </w:rPr>
        <w:t>”</w:t>
      </w:r>
      <w:r>
        <w:rPr>
          <w:rFonts w:ascii="Times New Roman"/>
        </w:rPr>
        <w:t>；</w:t>
      </w:r>
      <w:r>
        <w:rPr>
          <w:rFonts w:ascii="Times New Roman"/>
          <w:spacing w:val="-20"/>
          <w:sz w:val="18"/>
          <w:szCs w:val="18"/>
        </w:rPr>
        <w:t xml:space="preserve"> </w:t>
      </w:r>
    </w:p>
    <w:p w:rsidR="005C338F" w:rsidRDefault="00977BAF">
      <w:pPr>
        <w:pStyle w:val="aff6"/>
        <w:ind w:firstLineChars="0"/>
        <w:rPr>
          <w:rFonts w:ascii="Times New Roman"/>
        </w:rPr>
      </w:pPr>
      <w:r>
        <w:rPr>
          <w:rFonts w:ascii="Times New Roman"/>
        </w:rPr>
        <w:t>——</w:t>
      </w:r>
      <w:r>
        <w:rPr>
          <w:rFonts w:ascii="Times New Roman" w:hint="eastAsia"/>
        </w:rPr>
        <w:t>增加了试验仪器的校准要求（见第</w:t>
      </w:r>
      <w:r>
        <w:rPr>
          <w:rFonts w:ascii="Times New Roman" w:hint="eastAsia"/>
        </w:rPr>
        <w:t>5</w:t>
      </w:r>
      <w:r>
        <w:rPr>
          <w:rFonts w:ascii="Times New Roman" w:hint="eastAsia"/>
        </w:rPr>
        <w:t>章）；</w:t>
      </w:r>
    </w:p>
    <w:p w:rsidR="005C338F" w:rsidRDefault="00977BAF">
      <w:pPr>
        <w:pStyle w:val="aff6"/>
        <w:ind w:firstLineChars="0"/>
        <w:rPr>
          <w:rFonts w:ascii="Times New Roman"/>
        </w:rPr>
      </w:pPr>
      <w:r>
        <w:rPr>
          <w:rFonts w:ascii="Times New Roman" w:hint="eastAsia"/>
        </w:rPr>
        <w:t>——增加了调节选择的说明内容（见第</w:t>
      </w:r>
      <w:r>
        <w:rPr>
          <w:rFonts w:ascii="Times New Roman" w:hint="eastAsia"/>
        </w:rPr>
        <w:t>8</w:t>
      </w:r>
      <w:r>
        <w:rPr>
          <w:rFonts w:ascii="Times New Roman" w:hint="eastAsia"/>
        </w:rPr>
        <w:t>章）；</w:t>
      </w:r>
    </w:p>
    <w:p w:rsidR="005C338F" w:rsidRDefault="00977BAF">
      <w:pPr>
        <w:pStyle w:val="aff6"/>
        <w:ind w:firstLineChars="0"/>
        <w:rPr>
          <w:rFonts w:ascii="Times New Roman"/>
        </w:rPr>
      </w:pPr>
      <w:r>
        <w:rPr>
          <w:rFonts w:ascii="Times New Roman" w:hint="eastAsia"/>
        </w:rPr>
        <w:t>——修改了试验报告的表述方式（见第</w:t>
      </w:r>
      <w:r>
        <w:rPr>
          <w:rFonts w:ascii="Times New Roman" w:hint="eastAsia"/>
        </w:rPr>
        <w:t>12</w:t>
      </w:r>
      <w:r>
        <w:rPr>
          <w:rFonts w:ascii="Times New Roman" w:hint="eastAsia"/>
        </w:rPr>
        <w:t>章，</w:t>
      </w:r>
      <w:r>
        <w:rPr>
          <w:rFonts w:ascii="Times New Roman" w:hint="eastAsia"/>
        </w:rPr>
        <w:t>2001</w:t>
      </w:r>
      <w:r>
        <w:rPr>
          <w:rFonts w:ascii="Times New Roman" w:hint="eastAsia"/>
        </w:rPr>
        <w:t>年版的第</w:t>
      </w:r>
      <w:r>
        <w:rPr>
          <w:rFonts w:ascii="Times New Roman" w:hint="eastAsia"/>
        </w:rPr>
        <w:t>11</w:t>
      </w:r>
      <w:r>
        <w:rPr>
          <w:rFonts w:ascii="Times New Roman" w:hint="eastAsia"/>
        </w:rPr>
        <w:t>章）；</w:t>
      </w:r>
    </w:p>
    <w:p w:rsidR="005C338F" w:rsidRDefault="00977BAF">
      <w:pPr>
        <w:pStyle w:val="aff6"/>
        <w:ind w:firstLineChars="0"/>
        <w:rPr>
          <w:rFonts w:ascii="Times New Roman"/>
        </w:rPr>
      </w:pPr>
      <w:r>
        <w:rPr>
          <w:rFonts w:ascii="Times New Roman"/>
        </w:rPr>
        <w:t>——</w:t>
      </w:r>
      <w:r>
        <w:rPr>
          <w:rFonts w:ascii="Times New Roman" w:hint="eastAsia"/>
        </w:rPr>
        <w:t>增加了规范性附录</w:t>
      </w:r>
      <w:r>
        <w:rPr>
          <w:rFonts w:ascii="Times New Roman" w:hint="eastAsia"/>
        </w:rPr>
        <w:t>A</w:t>
      </w:r>
      <w:r>
        <w:rPr>
          <w:rFonts w:ascii="Times New Roman" w:hint="eastAsia"/>
        </w:rPr>
        <w:t>和参考文献</w:t>
      </w:r>
      <w:r>
        <w:rPr>
          <w:rFonts w:ascii="Times New Roman" w:hAnsi="宋体"/>
          <w:spacing w:val="-20"/>
          <w:szCs w:val="21"/>
        </w:rPr>
        <w:t>。</w:t>
      </w:r>
    </w:p>
    <w:p w:rsidR="005C338F" w:rsidRDefault="00977BAF">
      <w:pPr>
        <w:pStyle w:val="aff6"/>
        <w:rPr>
          <w:rFonts w:ascii="Times New Roman"/>
        </w:rPr>
      </w:pPr>
      <w:r>
        <w:rPr>
          <w:rFonts w:ascii="Times New Roman"/>
        </w:rPr>
        <w:t>本标准使用翻译法等同采用</w:t>
      </w:r>
      <w:r>
        <w:rPr>
          <w:rFonts w:ascii="Times New Roman"/>
        </w:rPr>
        <w:t>ISO 6179</w:t>
      </w:r>
      <w:r>
        <w:rPr>
          <w:rFonts w:ascii="Times New Roman"/>
        </w:rPr>
        <w:t>：</w:t>
      </w:r>
      <w:r>
        <w:rPr>
          <w:rFonts w:ascii="Times New Roman"/>
        </w:rPr>
        <w:t>201</w:t>
      </w:r>
      <w:r>
        <w:rPr>
          <w:rFonts w:ascii="Times New Roman" w:hint="eastAsia"/>
        </w:rPr>
        <w:t>7</w:t>
      </w:r>
      <w:r>
        <w:rPr>
          <w:rFonts w:ascii="Times New Roman"/>
        </w:rPr>
        <w:t>《硫化橡胶或热塑性橡胶</w:t>
      </w:r>
      <w:r>
        <w:rPr>
          <w:rFonts w:ascii="Times New Roman"/>
        </w:rPr>
        <w:t xml:space="preserve"> </w:t>
      </w:r>
      <w:r>
        <w:rPr>
          <w:rFonts w:ascii="Times New Roman"/>
        </w:rPr>
        <w:t>橡胶片材和橡胶涂覆织物</w:t>
      </w:r>
      <w:r>
        <w:rPr>
          <w:rFonts w:ascii="Times New Roman"/>
        </w:rPr>
        <w:t xml:space="preserve"> </w:t>
      </w:r>
      <w:r>
        <w:rPr>
          <w:rFonts w:ascii="Times New Roman"/>
        </w:rPr>
        <w:t>挥发性液体透过速率的测定（质量法）》。</w:t>
      </w:r>
    </w:p>
    <w:p w:rsidR="005C338F" w:rsidRDefault="00977BAF">
      <w:pPr>
        <w:pStyle w:val="aff6"/>
        <w:rPr>
          <w:rFonts w:ascii="Times New Roman"/>
        </w:rPr>
      </w:pPr>
      <w:r>
        <w:rPr>
          <w:rFonts w:ascii="Times New Roman" w:hint="eastAsia"/>
        </w:rPr>
        <w:t>与本标准中规范性引用的国际文件有一致性对应关系的我国文件如下：</w:t>
      </w:r>
    </w:p>
    <w:p w:rsidR="005C338F" w:rsidRDefault="00977BAF">
      <w:pPr>
        <w:pStyle w:val="aff6"/>
        <w:rPr>
          <w:rFonts w:ascii="Times New Roman"/>
        </w:rPr>
      </w:pPr>
      <w:r>
        <w:rPr>
          <w:rFonts w:ascii="Times New Roman" w:hint="eastAsia"/>
        </w:rPr>
        <w:t>——</w:t>
      </w:r>
      <w:r>
        <w:rPr>
          <w:rFonts w:ascii="Times New Roman" w:hint="eastAsia"/>
        </w:rPr>
        <w:t xml:space="preserve">GB/T 2941-2006 </w:t>
      </w:r>
      <w:r>
        <w:rPr>
          <w:rFonts w:ascii="Times New Roman" w:hint="eastAsia"/>
        </w:rPr>
        <w:t>橡胶物理试验方法试样制备和调节通用程序</w:t>
      </w:r>
      <w:r>
        <w:rPr>
          <w:rFonts w:ascii="Times New Roman" w:hint="eastAsia"/>
        </w:rPr>
        <w:t>(ISO 23529</w:t>
      </w:r>
      <w:r>
        <w:rPr>
          <w:rFonts w:ascii="Times New Roman" w:hint="eastAsia"/>
        </w:rPr>
        <w:t>：</w:t>
      </w:r>
      <w:r>
        <w:rPr>
          <w:rFonts w:ascii="Times New Roman" w:hint="eastAsia"/>
        </w:rPr>
        <w:t>2004</w:t>
      </w:r>
      <w:r>
        <w:rPr>
          <w:rFonts w:ascii="Times New Roman" w:hint="eastAsia"/>
        </w:rPr>
        <w:t>，</w:t>
      </w:r>
      <w:r>
        <w:rPr>
          <w:rFonts w:ascii="Times New Roman" w:hint="eastAsia"/>
        </w:rPr>
        <w:t>IDT)</w:t>
      </w:r>
    </w:p>
    <w:p w:rsidR="005C338F" w:rsidRDefault="00977BAF">
      <w:pPr>
        <w:pStyle w:val="aff6"/>
        <w:rPr>
          <w:rFonts w:ascii="Times New Roman"/>
        </w:rPr>
      </w:pPr>
      <w:r>
        <w:rPr>
          <w:rFonts w:ascii="Times New Roman" w:hint="eastAsia"/>
        </w:rPr>
        <w:t>——</w:t>
      </w:r>
      <w:r>
        <w:rPr>
          <w:rFonts w:ascii="Times New Roman" w:hint="eastAsia"/>
        </w:rPr>
        <w:t xml:space="preserve">GB/T 3512-2014 </w:t>
      </w:r>
      <w:r>
        <w:rPr>
          <w:rFonts w:ascii="Times New Roman" w:hint="eastAsia"/>
        </w:rPr>
        <w:t>硫化橡胶或热塑性橡胶</w:t>
      </w:r>
      <w:r>
        <w:rPr>
          <w:rFonts w:ascii="Times New Roman" w:hint="eastAsia"/>
        </w:rPr>
        <w:t xml:space="preserve"> </w:t>
      </w:r>
      <w:r>
        <w:rPr>
          <w:rFonts w:ascii="Times New Roman" w:hint="eastAsia"/>
        </w:rPr>
        <w:t>热空气加速老化和耐热试验</w:t>
      </w:r>
      <w:r>
        <w:rPr>
          <w:rFonts w:ascii="Times New Roman" w:hint="eastAsia"/>
        </w:rPr>
        <w:t>(ISO 188:2011</w:t>
      </w:r>
      <w:r>
        <w:rPr>
          <w:rFonts w:ascii="Times New Roman" w:hint="eastAsia"/>
        </w:rPr>
        <w:t>，</w:t>
      </w:r>
      <w:r>
        <w:rPr>
          <w:rFonts w:ascii="Times New Roman" w:hint="eastAsia"/>
        </w:rPr>
        <w:t>IDT)</w:t>
      </w:r>
    </w:p>
    <w:p w:rsidR="005C338F" w:rsidRDefault="00977BAF">
      <w:pPr>
        <w:pStyle w:val="aff6"/>
        <w:rPr>
          <w:rFonts w:ascii="Times New Roman"/>
        </w:rPr>
      </w:pPr>
      <w:r>
        <w:rPr>
          <w:rFonts w:ascii="Times New Roman" w:hint="eastAsia"/>
        </w:rPr>
        <w:t>——</w:t>
      </w:r>
      <w:r>
        <w:rPr>
          <w:rFonts w:ascii="Times New Roman" w:hint="eastAsia"/>
        </w:rPr>
        <w:t xml:space="preserve">GB/T 6003.1-2012 </w:t>
      </w:r>
      <w:r>
        <w:rPr>
          <w:rFonts w:ascii="Times New Roman" w:hint="eastAsia"/>
        </w:rPr>
        <w:t>试验筛</w:t>
      </w:r>
      <w:r>
        <w:rPr>
          <w:rFonts w:ascii="Times New Roman" w:hint="eastAsia"/>
        </w:rPr>
        <w:t xml:space="preserve"> </w:t>
      </w:r>
      <w:r>
        <w:rPr>
          <w:rFonts w:ascii="Times New Roman" w:hint="eastAsia"/>
        </w:rPr>
        <w:t>技术要求和检验</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部分：金属丝编织网试验筛</w:t>
      </w:r>
      <w:r>
        <w:rPr>
          <w:rFonts w:ascii="Times New Roman" w:hint="eastAsia"/>
        </w:rPr>
        <w:t xml:space="preserve">(ISO </w:t>
      </w:r>
      <w:r>
        <w:rPr>
          <w:rFonts w:ascii="Times New Roman" w:hint="eastAsia"/>
        </w:rPr>
        <w:t>3310-1:2000</w:t>
      </w:r>
      <w:r>
        <w:rPr>
          <w:rFonts w:ascii="Times New Roman" w:hint="eastAsia"/>
        </w:rPr>
        <w:t>，</w:t>
      </w:r>
      <w:r>
        <w:rPr>
          <w:rFonts w:ascii="Times New Roman" w:hint="eastAsia"/>
        </w:rPr>
        <w:t>MOD)</w:t>
      </w:r>
    </w:p>
    <w:p w:rsidR="005C338F" w:rsidRDefault="00977BAF">
      <w:pPr>
        <w:pStyle w:val="aff6"/>
        <w:rPr>
          <w:rFonts w:ascii="Times New Roman"/>
        </w:rPr>
      </w:pPr>
      <w:r>
        <w:rPr>
          <w:rFonts w:ascii="Times New Roman" w:hint="eastAsia"/>
        </w:rPr>
        <w:t>——</w:t>
      </w:r>
      <w:r>
        <w:rPr>
          <w:rFonts w:ascii="Times New Roman" w:hint="eastAsia"/>
        </w:rPr>
        <w:t xml:space="preserve">GB/T 24133-2009  </w:t>
      </w:r>
      <w:r>
        <w:rPr>
          <w:rFonts w:ascii="Times New Roman" w:hint="eastAsia"/>
        </w:rPr>
        <w:t>橡胶或塑料涂覆织物调节和试验的标准环境（</w:t>
      </w:r>
      <w:r>
        <w:rPr>
          <w:rFonts w:ascii="Times New Roman" w:hint="eastAsia"/>
        </w:rPr>
        <w:t>ISO 2231:1989</w:t>
      </w:r>
      <w:r>
        <w:rPr>
          <w:rFonts w:ascii="Times New Roman" w:hint="eastAsia"/>
        </w:rPr>
        <w:t>，</w:t>
      </w:r>
      <w:r>
        <w:rPr>
          <w:rFonts w:ascii="Times New Roman" w:hint="eastAsia"/>
        </w:rPr>
        <w:t>IDT</w:t>
      </w:r>
      <w:r>
        <w:rPr>
          <w:rFonts w:ascii="Times New Roman" w:hint="eastAsia"/>
        </w:rPr>
        <w:t>）</w:t>
      </w:r>
    </w:p>
    <w:p w:rsidR="005C338F" w:rsidRDefault="00977BAF">
      <w:pPr>
        <w:pStyle w:val="aff6"/>
        <w:rPr>
          <w:rFonts w:ascii="Times New Roman"/>
        </w:rPr>
      </w:pPr>
      <w:r>
        <w:rPr>
          <w:rFonts w:ascii="Times New Roman" w:hint="eastAsia"/>
        </w:rPr>
        <w:t>——</w:t>
      </w:r>
      <w:r>
        <w:rPr>
          <w:rFonts w:ascii="Times New Roman"/>
        </w:rPr>
        <w:t>GB/T 25269-2010</w:t>
      </w:r>
      <w:r>
        <w:rPr>
          <w:rFonts w:ascii="Times New Roman" w:hint="eastAsia"/>
        </w:rPr>
        <w:t xml:space="preserve"> </w:t>
      </w:r>
      <w:r>
        <w:rPr>
          <w:rFonts w:ascii="Times New Roman" w:hint="eastAsia"/>
        </w:rPr>
        <w:t>橡胶</w:t>
      </w:r>
      <w:r>
        <w:rPr>
          <w:rFonts w:ascii="Times New Roman" w:hint="eastAsia"/>
        </w:rPr>
        <w:t xml:space="preserve"> </w:t>
      </w:r>
      <w:r>
        <w:rPr>
          <w:rFonts w:ascii="Times New Roman" w:hint="eastAsia"/>
        </w:rPr>
        <w:t>试验设备校准指南（</w:t>
      </w:r>
      <w:r>
        <w:rPr>
          <w:rFonts w:ascii="Times New Roman"/>
        </w:rPr>
        <w:t>ISO 18899:2004</w:t>
      </w:r>
      <w:r>
        <w:rPr>
          <w:rFonts w:ascii="Times New Roman" w:hint="eastAsia"/>
        </w:rPr>
        <w:t>，</w:t>
      </w:r>
      <w:r>
        <w:rPr>
          <w:rFonts w:ascii="Times New Roman" w:hint="eastAsia"/>
        </w:rPr>
        <w:t>IDT</w:t>
      </w:r>
      <w:r>
        <w:rPr>
          <w:rFonts w:ascii="Times New Roman" w:hint="eastAsia"/>
        </w:rPr>
        <w:t>）</w:t>
      </w:r>
    </w:p>
    <w:p w:rsidR="005C338F" w:rsidRDefault="00977BAF">
      <w:pPr>
        <w:pStyle w:val="aff6"/>
        <w:rPr>
          <w:rFonts w:ascii="Times New Roman"/>
        </w:rPr>
      </w:pPr>
      <w:r>
        <w:rPr>
          <w:rFonts w:ascii="Times New Roman" w:hint="eastAsia"/>
        </w:rPr>
        <w:t>——</w:t>
      </w:r>
      <w:r>
        <w:rPr>
          <w:rFonts w:ascii="Times New Roman" w:hint="eastAsia"/>
        </w:rPr>
        <w:t xml:space="preserve">HG/T 3050.3-2001 </w:t>
      </w:r>
      <w:r>
        <w:rPr>
          <w:rFonts w:ascii="Times New Roman" w:hint="eastAsia"/>
        </w:rPr>
        <w:t>橡胶或塑料涂覆织物</w:t>
      </w:r>
      <w:r>
        <w:rPr>
          <w:rFonts w:ascii="Times New Roman" w:hint="eastAsia"/>
        </w:rPr>
        <w:t xml:space="preserve"> </w:t>
      </w:r>
      <w:r>
        <w:rPr>
          <w:rFonts w:ascii="Times New Roman" w:hint="eastAsia"/>
        </w:rPr>
        <w:t>整卷特性的测定</w:t>
      </w:r>
      <w:r>
        <w:rPr>
          <w:rFonts w:ascii="Times New Roman" w:hint="eastAsia"/>
        </w:rPr>
        <w:t xml:space="preserve"> </w:t>
      </w:r>
      <w:r>
        <w:rPr>
          <w:rFonts w:ascii="Times New Roman" w:hint="eastAsia"/>
        </w:rPr>
        <w:t>第三部分：测定厚度的方法（</w:t>
      </w:r>
      <w:proofErr w:type="spellStart"/>
      <w:r>
        <w:rPr>
          <w:rFonts w:ascii="Times New Roman" w:hint="eastAsia"/>
        </w:rPr>
        <w:t>idt</w:t>
      </w:r>
      <w:proofErr w:type="spellEnd"/>
      <w:r>
        <w:rPr>
          <w:rFonts w:ascii="Times New Roman" w:hint="eastAsia"/>
        </w:rPr>
        <w:t xml:space="preserve"> ISO 2286-3</w:t>
      </w:r>
      <w:r>
        <w:rPr>
          <w:rFonts w:ascii="Times New Roman" w:hint="eastAsia"/>
        </w:rPr>
        <w:t>：</w:t>
      </w:r>
      <w:r>
        <w:rPr>
          <w:rFonts w:ascii="Times New Roman" w:hint="eastAsia"/>
        </w:rPr>
        <w:t>1998</w:t>
      </w:r>
      <w:r>
        <w:rPr>
          <w:rFonts w:ascii="Times New Roman" w:hint="eastAsia"/>
        </w:rPr>
        <w:t>）</w:t>
      </w:r>
    </w:p>
    <w:p w:rsidR="005C338F" w:rsidRDefault="00977BAF">
      <w:pPr>
        <w:pStyle w:val="aff6"/>
        <w:rPr>
          <w:rFonts w:ascii="Times New Roman"/>
        </w:rPr>
      </w:pPr>
      <w:r>
        <w:rPr>
          <w:rFonts w:ascii="Times New Roman"/>
        </w:rPr>
        <w:t>本标准由中国石油和化学工业联合会提出。</w:t>
      </w:r>
    </w:p>
    <w:p w:rsidR="005C338F" w:rsidRDefault="00977BAF">
      <w:pPr>
        <w:pStyle w:val="aff6"/>
        <w:rPr>
          <w:rFonts w:ascii="Times New Roman"/>
        </w:rPr>
      </w:pPr>
      <w:r>
        <w:rPr>
          <w:rFonts w:ascii="Times New Roman"/>
        </w:rPr>
        <w:t>本标准由全国橡胶与橡胶制品标准化技术委员会涂覆制品分技术委员会（</w:t>
      </w:r>
      <w:r>
        <w:rPr>
          <w:rFonts w:ascii="Times New Roman"/>
        </w:rPr>
        <w:t>SAC/TC35</w:t>
      </w:r>
      <w:r>
        <w:rPr>
          <w:rFonts w:ascii="Times New Roman"/>
        </w:rPr>
        <w:t>/SC10</w:t>
      </w:r>
      <w:r>
        <w:rPr>
          <w:rFonts w:ascii="Times New Roman"/>
        </w:rPr>
        <w:t>）归口。</w:t>
      </w:r>
    </w:p>
    <w:p w:rsidR="005C338F" w:rsidRDefault="00977BAF">
      <w:pPr>
        <w:pStyle w:val="aff6"/>
        <w:rPr>
          <w:rFonts w:ascii="Times New Roman"/>
        </w:rPr>
      </w:pPr>
      <w:r>
        <w:rPr>
          <w:rFonts w:ascii="Times New Roman"/>
        </w:rPr>
        <w:t>本标准起草单位：北京光华纺织集团有限公司、北京燕阳新材料技术发展有限公司、河北燕阳特种纺织品有限公司、沈</w:t>
      </w:r>
      <w:r>
        <w:rPr>
          <w:rFonts w:ascii="Times New Roman"/>
        </w:rPr>
        <w:t>阳橡胶研究设计院有限公司。</w:t>
      </w:r>
    </w:p>
    <w:p w:rsidR="005C338F" w:rsidRDefault="00977BAF">
      <w:pPr>
        <w:pStyle w:val="aff6"/>
        <w:rPr>
          <w:rFonts w:ascii="Times New Roman"/>
        </w:rPr>
      </w:pPr>
      <w:r>
        <w:rPr>
          <w:rFonts w:ascii="Times New Roman"/>
        </w:rPr>
        <w:t>本</w:t>
      </w:r>
      <w:r>
        <w:rPr>
          <w:rFonts w:ascii="Times New Roman" w:hint="eastAsia"/>
        </w:rPr>
        <w:t>标准</w:t>
      </w:r>
      <w:r>
        <w:rPr>
          <w:rFonts w:ascii="Times New Roman"/>
        </w:rPr>
        <w:t>主要起草人：</w:t>
      </w:r>
    </w:p>
    <w:p w:rsidR="005C338F" w:rsidRDefault="00977BAF">
      <w:pPr>
        <w:pStyle w:val="aff6"/>
        <w:rPr>
          <w:rFonts w:ascii="Times New Roman"/>
        </w:rPr>
      </w:pPr>
      <w:r>
        <w:rPr>
          <w:rFonts w:ascii="Times New Roman"/>
        </w:rPr>
        <w:t>本标准所代替标</w:t>
      </w:r>
      <w:r>
        <w:rPr>
          <w:rFonts w:ascii="Times New Roman"/>
        </w:rPr>
        <w:t>准的历次版本发布情况为：</w:t>
      </w:r>
    </w:p>
    <w:p w:rsidR="005C338F" w:rsidRDefault="00977BAF">
      <w:pPr>
        <w:pStyle w:val="aff6"/>
        <w:rPr>
          <w:rFonts w:ascii="Times New Roman"/>
        </w:rPr>
      </w:pPr>
      <w:r>
        <w:rPr>
          <w:rFonts w:ascii="Times New Roman"/>
        </w:rPr>
        <w:t>—</w:t>
      </w:r>
      <w:r>
        <w:rPr>
          <w:rFonts w:ascii="Times New Roman"/>
        </w:rPr>
        <w:t>GB/T 12585-1990</w:t>
      </w:r>
      <w:r>
        <w:rPr>
          <w:rFonts w:ascii="Times New Roman" w:hint="eastAsia"/>
        </w:rPr>
        <w:t>；</w:t>
      </w:r>
      <w:r>
        <w:rPr>
          <w:rFonts w:ascii="Times New Roman"/>
        </w:rPr>
        <w:t xml:space="preserve">GB/T </w:t>
      </w:r>
      <w:r>
        <w:rPr>
          <w:rFonts w:ascii="Times New Roman"/>
        </w:rPr>
        <w:t>12585-2001</w:t>
      </w:r>
      <w:r>
        <w:rPr>
          <w:rFonts w:ascii="Times New Roman"/>
        </w:rPr>
        <w:t>。</w:t>
      </w:r>
    </w:p>
    <w:p w:rsidR="005C338F" w:rsidRDefault="005C338F"/>
    <w:p w:rsidR="005C338F" w:rsidRDefault="005C338F">
      <w:pPr>
        <w:sectPr w:rsidR="005C338F">
          <w:headerReference w:type="default" r:id="rId12"/>
          <w:footerReference w:type="default" r:id="rId13"/>
          <w:pgSz w:w="11906" w:h="16838"/>
          <w:pgMar w:top="567" w:right="1134" w:bottom="1134" w:left="1418" w:header="1418" w:footer="1134" w:gutter="0"/>
          <w:pgNumType w:fmt="upperRoman" w:start="1"/>
          <w:cols w:space="720"/>
          <w:formProt w:val="0"/>
          <w:docGrid w:type="lines" w:linePitch="312"/>
        </w:sectPr>
      </w:pPr>
    </w:p>
    <w:p w:rsidR="005C338F" w:rsidRDefault="00977BAF">
      <w:pPr>
        <w:pStyle w:val="afffb"/>
      </w:pPr>
      <w:r>
        <w:rPr>
          <w:rFonts w:hint="eastAsia"/>
        </w:rPr>
        <w:lastRenderedPageBreak/>
        <w:t>硫</w:t>
      </w:r>
      <w:bookmarkStart w:id="17" w:name="StandardName"/>
      <w:r>
        <w:rPr>
          <w:rFonts w:hint="eastAsia"/>
        </w:rPr>
        <w:t>化橡胶或热塑性橡胶</w:t>
      </w:r>
      <w:r>
        <w:rPr>
          <w:rFonts w:hint="eastAsia"/>
        </w:rPr>
        <w:t xml:space="preserve"> </w:t>
      </w:r>
      <w:r>
        <w:rPr>
          <w:rFonts w:hint="eastAsia"/>
        </w:rPr>
        <w:t>橡胶片材和橡胶涂覆织物</w:t>
      </w:r>
      <w:r>
        <w:rPr>
          <w:rFonts w:hint="eastAsia"/>
        </w:rPr>
        <w:t xml:space="preserve"> </w:t>
      </w:r>
      <w:r>
        <w:rPr>
          <w:rFonts w:hint="eastAsia"/>
        </w:rPr>
        <w:t>挥发性液体透过速率的测定（质量法）</w:t>
      </w:r>
      <w:bookmarkEnd w:id="17"/>
    </w:p>
    <w:p w:rsidR="005C338F" w:rsidRDefault="00977BAF">
      <w:pPr>
        <w:spacing w:line="400" w:lineRule="exact"/>
        <w:ind w:firstLineChars="200" w:firstLine="420"/>
        <w:rPr>
          <w:rFonts w:ascii="黑体" w:eastAsia="黑体" w:hAnsi="黑体"/>
          <w:szCs w:val="21"/>
        </w:rPr>
      </w:pPr>
      <w:r>
        <w:rPr>
          <w:rFonts w:ascii="黑体" w:eastAsia="黑体" w:hAnsi="黑体" w:hint="eastAsia"/>
          <w:szCs w:val="21"/>
        </w:rPr>
        <w:t>警告</w:t>
      </w:r>
      <w:r>
        <w:rPr>
          <w:rFonts w:ascii="黑体" w:eastAsia="黑体" w:hAnsi="黑体" w:hint="eastAsia"/>
          <w:szCs w:val="21"/>
        </w:rPr>
        <w:t>1-</w:t>
      </w:r>
      <w:r>
        <w:rPr>
          <w:rFonts w:ascii="黑体" w:eastAsia="黑体" w:hAnsi="黑体" w:hint="eastAsia"/>
          <w:szCs w:val="21"/>
        </w:rPr>
        <w:t>使用本标准的人员应熟悉正规实验室操作规程，本标准无意涉及因使用本标准可能出现的所有安全问题。制定相应的安全和健康制度并保证符合国家法律及法规是使用者的责任。</w:t>
      </w:r>
    </w:p>
    <w:p w:rsidR="005C338F" w:rsidRDefault="00977BAF">
      <w:pPr>
        <w:spacing w:line="400" w:lineRule="exact"/>
        <w:ind w:firstLineChars="200" w:firstLine="420"/>
      </w:pPr>
      <w:r>
        <w:rPr>
          <w:rFonts w:ascii="黑体" w:eastAsia="黑体" w:hAnsi="黑体" w:hint="eastAsia"/>
          <w:szCs w:val="21"/>
        </w:rPr>
        <w:t>警告</w:t>
      </w:r>
      <w:r>
        <w:rPr>
          <w:rFonts w:ascii="黑体" w:eastAsia="黑体" w:hAnsi="黑体" w:hint="eastAsia"/>
          <w:szCs w:val="21"/>
        </w:rPr>
        <w:t>2</w:t>
      </w:r>
      <w:r>
        <w:rPr>
          <w:rFonts w:ascii="黑体" w:eastAsia="黑体" w:hAnsi="黑体"/>
          <w:szCs w:val="21"/>
        </w:rPr>
        <w:t>-</w:t>
      </w:r>
      <w:r>
        <w:rPr>
          <w:rFonts w:ascii="黑体" w:eastAsia="黑体" w:hAnsi="黑体"/>
          <w:szCs w:val="21"/>
        </w:rPr>
        <w:t>本标准中指定的某些规程可能包含使用或产生的物质</w:t>
      </w:r>
      <w:r>
        <w:rPr>
          <w:rFonts w:ascii="黑体" w:eastAsia="黑体" w:hAnsi="黑体" w:hint="eastAsia"/>
          <w:szCs w:val="21"/>
        </w:rPr>
        <w:t>或产生的废弃物，以至于构成一个局部危险的环境。安全处理和使用后的废弃处置应该参照适当的文件</w:t>
      </w:r>
      <w:r>
        <w:rPr>
          <w:rFonts w:ascii="黑体" w:eastAsia="黑体" w:hAnsi="黑体" w:hint="eastAsia"/>
          <w:szCs w:val="21"/>
        </w:rPr>
        <w:t>。</w:t>
      </w:r>
    </w:p>
    <w:p w:rsidR="005C338F" w:rsidRDefault="00977BAF">
      <w:pPr>
        <w:pStyle w:val="a4"/>
        <w:spacing w:before="312" w:after="312"/>
        <w:rPr>
          <w:rFonts w:ascii="Times New Roman" w:hAnsi="Times New Roman"/>
        </w:rPr>
      </w:pPr>
      <w:r>
        <w:rPr>
          <w:rFonts w:hint="eastAsia"/>
        </w:rPr>
        <w:t>范围</w:t>
      </w:r>
    </w:p>
    <w:p w:rsidR="005C338F" w:rsidRDefault="00977BAF">
      <w:pPr>
        <w:pStyle w:val="aff6"/>
        <w:rPr>
          <w:rFonts w:ascii="Times New Roman" w:hAnsi="Times New Roman"/>
        </w:rPr>
      </w:pPr>
      <w:r>
        <w:rPr>
          <w:rFonts w:ascii="Times New Roman" w:hAnsi="Times New Roman"/>
        </w:rPr>
        <w:t>本标准规定了通过测量透过速率来测定挥发性液体</w:t>
      </w:r>
      <w:r>
        <w:rPr>
          <w:rFonts w:ascii="Times New Roman" w:hAnsi="Times New Roman"/>
        </w:rPr>
        <w:t>向大气扩散时橡胶渗透性的两种方法。</w:t>
      </w:r>
    </w:p>
    <w:p w:rsidR="005C338F" w:rsidRDefault="00977BAF">
      <w:pPr>
        <w:pStyle w:val="aff6"/>
        <w:rPr>
          <w:rFonts w:ascii="Times New Roman" w:hAnsi="Times New Roman"/>
        </w:rPr>
      </w:pPr>
      <w:r>
        <w:rPr>
          <w:rFonts w:ascii="Times New Roman" w:hAnsi="Times New Roman"/>
        </w:rPr>
        <w:t>本方法仅适用于厚度在</w:t>
      </w:r>
      <w:r>
        <w:rPr>
          <w:rFonts w:ascii="Times New Roman" w:hAnsi="Times New Roman"/>
        </w:rPr>
        <w:t>0.2mm</w:t>
      </w:r>
      <w:r>
        <w:rPr>
          <w:rFonts w:ascii="Times New Roman" w:hAnsi="Times New Roman"/>
        </w:rPr>
        <w:t>～</w:t>
      </w:r>
      <w:r>
        <w:rPr>
          <w:rFonts w:ascii="Times New Roman" w:hAnsi="Times New Roman"/>
        </w:rPr>
        <w:t>3.0mm</w:t>
      </w:r>
      <w:r>
        <w:rPr>
          <w:rFonts w:ascii="Times New Roman" w:hAnsi="Times New Roman"/>
        </w:rPr>
        <w:t>之间的片状材料和涂覆织物。</w:t>
      </w:r>
    </w:p>
    <w:p w:rsidR="005C338F" w:rsidRDefault="00977BAF">
      <w:pPr>
        <w:pStyle w:val="aff6"/>
        <w:rPr>
          <w:rFonts w:ascii="Times New Roman" w:hAnsi="Times New Roman"/>
        </w:rPr>
      </w:pPr>
      <w:r>
        <w:rPr>
          <w:rFonts w:ascii="Times New Roman" w:hAnsi="Times New Roman"/>
        </w:rPr>
        <w:t>本方法仅限于大于</w:t>
      </w:r>
      <w:r>
        <w:rPr>
          <w:rFonts w:ascii="Times New Roman" w:hAnsi="Times New Roman"/>
        </w:rPr>
        <w:t>0.1g/m</w:t>
      </w:r>
      <w:r>
        <w:rPr>
          <w:rFonts w:ascii="Times New Roman" w:hAnsi="Times New Roman"/>
          <w:vertAlign w:val="superscript"/>
        </w:rPr>
        <w:t>2</w:t>
      </w:r>
      <w:r>
        <w:rPr>
          <w:rFonts w:ascii="Times New Roman" w:hAnsi="Times New Roman"/>
        </w:rPr>
        <w:t>·h</w:t>
      </w:r>
      <w:r>
        <w:rPr>
          <w:rFonts w:ascii="Times New Roman" w:hAnsi="Times New Roman"/>
        </w:rPr>
        <w:t>的透过速率的测定。</w:t>
      </w:r>
    </w:p>
    <w:p w:rsidR="005C338F" w:rsidRDefault="00977BAF">
      <w:pPr>
        <w:pStyle w:val="aff6"/>
        <w:rPr>
          <w:rFonts w:ascii="Times New Roman" w:hAnsi="Times New Roman"/>
        </w:rPr>
      </w:pPr>
      <w:r>
        <w:rPr>
          <w:rFonts w:ascii="Times New Roman" w:hAnsi="Times New Roman"/>
        </w:rPr>
        <w:t>本方法尤其适用于对比同种液体对不同</w:t>
      </w:r>
      <w:r>
        <w:rPr>
          <w:rFonts w:ascii="Times New Roman" w:hAnsi="Times New Roman" w:hint="eastAsia"/>
        </w:rPr>
        <w:t>材料</w:t>
      </w:r>
      <w:r>
        <w:rPr>
          <w:rFonts w:ascii="Times New Roman" w:hAnsi="Times New Roman"/>
        </w:rPr>
        <w:t>的透过速率及几种液体对同一</w:t>
      </w:r>
      <w:r>
        <w:rPr>
          <w:rFonts w:ascii="Times New Roman" w:hAnsi="Times New Roman" w:hint="eastAsia"/>
        </w:rPr>
        <w:t>材料</w:t>
      </w:r>
      <w:r>
        <w:rPr>
          <w:rFonts w:ascii="Times New Roman" w:hAnsi="Times New Roman"/>
        </w:rPr>
        <w:t>的透过速率。</w:t>
      </w:r>
    </w:p>
    <w:p w:rsidR="005C338F" w:rsidRDefault="00977BAF">
      <w:pPr>
        <w:pStyle w:val="aff6"/>
        <w:rPr>
          <w:rFonts w:ascii="Times New Roman" w:hAnsi="Times New Roman"/>
        </w:rPr>
      </w:pPr>
      <w:r>
        <w:rPr>
          <w:rFonts w:ascii="Times New Roman" w:hAnsi="Times New Roman"/>
        </w:rPr>
        <w:t>方法</w:t>
      </w:r>
      <w:r>
        <w:rPr>
          <w:rFonts w:ascii="Times New Roman" w:hAnsi="Times New Roman"/>
        </w:rPr>
        <w:t>A</w:t>
      </w:r>
      <w:r>
        <w:rPr>
          <w:rFonts w:ascii="Times New Roman" w:hAnsi="Times New Roman"/>
        </w:rPr>
        <w:t>：需再填充液体，用于对由几种不同透过</w:t>
      </w:r>
      <w:r>
        <w:rPr>
          <w:rFonts w:ascii="Times New Roman" w:hAnsi="Times New Roman" w:hint="eastAsia"/>
        </w:rPr>
        <w:t>速</w:t>
      </w:r>
      <w:r>
        <w:rPr>
          <w:rFonts w:ascii="Times New Roman" w:hAnsi="Times New Roman"/>
        </w:rPr>
        <w:t>率的液体组成的混合物进行试验。</w:t>
      </w:r>
    </w:p>
    <w:p w:rsidR="005C338F" w:rsidRDefault="00977BAF">
      <w:pPr>
        <w:pStyle w:val="aff6"/>
        <w:rPr>
          <w:rFonts w:ascii="Times New Roman" w:hAnsi="Times New Roman"/>
        </w:rPr>
      </w:pPr>
      <w:r>
        <w:rPr>
          <w:rFonts w:ascii="Times New Roman" w:hAnsi="Times New Roman"/>
        </w:rPr>
        <w:t>方法</w:t>
      </w:r>
      <w:r>
        <w:rPr>
          <w:rFonts w:ascii="Times New Roman" w:hAnsi="Times New Roman"/>
        </w:rPr>
        <w:t>B</w:t>
      </w:r>
      <w:r>
        <w:rPr>
          <w:rFonts w:ascii="Times New Roman" w:hAnsi="Times New Roman"/>
        </w:rPr>
        <w:t>：不需再填充液体，用于对单组分液体进行试验。</w:t>
      </w:r>
    </w:p>
    <w:p w:rsidR="005C338F" w:rsidRDefault="00977BAF">
      <w:pPr>
        <w:pStyle w:val="affffff1"/>
      </w:pPr>
      <w:r>
        <w:rPr>
          <w:rFonts w:ascii="Times New Roman" w:hAnsi="Times New Roman"/>
        </w:rPr>
        <w:t>水蒸气透过速率的测定</w:t>
      </w:r>
      <w:r>
        <w:rPr>
          <w:rFonts w:ascii="Times New Roman" w:hAnsi="Times New Roman" w:hint="eastAsia"/>
        </w:rPr>
        <w:t>方法</w:t>
      </w:r>
      <w:r>
        <w:rPr>
          <w:rFonts w:ascii="Times New Roman" w:hAnsi="Times New Roman"/>
        </w:rPr>
        <w:t>在</w:t>
      </w:r>
      <w:r>
        <w:rPr>
          <w:rFonts w:ascii="Times New Roman" w:hAnsi="Times New Roman"/>
        </w:rPr>
        <w:t>ISO</w:t>
      </w:r>
      <w:r>
        <w:rPr>
          <w:rFonts w:ascii="Times New Roman" w:hAnsi="Times New Roman" w:hint="eastAsia"/>
        </w:rPr>
        <w:t xml:space="preserve"> </w:t>
      </w:r>
      <w:r>
        <w:rPr>
          <w:rFonts w:ascii="Times New Roman" w:hAnsi="Times New Roman"/>
        </w:rPr>
        <w:t>2528</w:t>
      </w:r>
      <w:r>
        <w:rPr>
          <w:rFonts w:ascii="Times New Roman" w:hAnsi="Times New Roman"/>
        </w:rPr>
        <w:t>《片状材</w:t>
      </w:r>
      <w:r>
        <w:rPr>
          <w:rFonts w:hint="eastAsia"/>
        </w:rPr>
        <w:t>料—水蒸气透过速率的测定</w:t>
      </w:r>
      <w:r>
        <w:rPr>
          <w:rFonts w:hint="eastAsia"/>
        </w:rPr>
        <w:t>-</w:t>
      </w:r>
      <w:r>
        <w:rPr>
          <w:rFonts w:hint="eastAsia"/>
        </w:rPr>
        <w:t>重量（盘）法》中给出。</w:t>
      </w:r>
    </w:p>
    <w:p w:rsidR="005C338F" w:rsidRDefault="00977BAF">
      <w:pPr>
        <w:pStyle w:val="a4"/>
        <w:spacing w:before="312" w:after="312"/>
      </w:pPr>
      <w:r>
        <w:rPr>
          <w:rFonts w:hint="eastAsia"/>
        </w:rPr>
        <w:t>规范性引用文件</w:t>
      </w:r>
    </w:p>
    <w:p w:rsidR="005C338F" w:rsidRDefault="00977BAF">
      <w:pPr>
        <w:pStyle w:val="aff6"/>
      </w:pPr>
      <w:r>
        <w:rPr>
          <w:rFonts w:hint="eastAsia"/>
        </w:rPr>
        <w:t>下列文件对于本文件的应用是必不可少的。凡是注日期的引用文件，仅所注日期的版本适用于本文件。凡是不注日期的引用文件，其最新版本（包括所有的修改单）适用于本文件。</w:t>
      </w:r>
    </w:p>
    <w:p w:rsidR="005C338F" w:rsidRDefault="00977BAF">
      <w:pPr>
        <w:pStyle w:val="aff6"/>
        <w:rPr>
          <w:rFonts w:ascii="Times New Roman"/>
        </w:rPr>
      </w:pPr>
      <w:r>
        <w:rPr>
          <w:rFonts w:ascii="Times New Roman" w:hint="eastAsia"/>
        </w:rPr>
        <w:t xml:space="preserve">ISO 188 </w:t>
      </w:r>
      <w:r>
        <w:rPr>
          <w:rFonts w:ascii="Times New Roman" w:hint="eastAsia"/>
        </w:rPr>
        <w:t>硫化橡胶或热塑性橡胶</w:t>
      </w:r>
      <w:r>
        <w:rPr>
          <w:rFonts w:ascii="Times New Roman" w:hint="eastAsia"/>
        </w:rPr>
        <w:t xml:space="preserve"> </w:t>
      </w:r>
      <w:r>
        <w:rPr>
          <w:rFonts w:ascii="Times New Roman" w:hint="eastAsia"/>
        </w:rPr>
        <w:t>加速老化和耐热性试验</w:t>
      </w:r>
    </w:p>
    <w:p w:rsidR="005C338F" w:rsidRDefault="00977BAF">
      <w:pPr>
        <w:pStyle w:val="aff6"/>
        <w:rPr>
          <w:rFonts w:ascii="Times New Roman"/>
        </w:rPr>
      </w:pPr>
      <w:r>
        <w:rPr>
          <w:rFonts w:ascii="Times New Roman" w:hint="eastAsia"/>
        </w:rPr>
        <w:t xml:space="preserve">ISO 2231 </w:t>
      </w:r>
      <w:r>
        <w:rPr>
          <w:rFonts w:ascii="Times New Roman" w:hint="eastAsia"/>
        </w:rPr>
        <w:t>橡胶或塑料涂覆织物</w:t>
      </w:r>
      <w:r>
        <w:rPr>
          <w:rFonts w:ascii="Times New Roman" w:hint="eastAsia"/>
        </w:rPr>
        <w:t xml:space="preserve"> </w:t>
      </w:r>
      <w:r>
        <w:rPr>
          <w:rFonts w:ascii="Times New Roman" w:hint="eastAsia"/>
        </w:rPr>
        <w:t>调节和试验的标准环境</w:t>
      </w:r>
    </w:p>
    <w:p w:rsidR="005C338F" w:rsidRDefault="00977BAF">
      <w:pPr>
        <w:pStyle w:val="aff6"/>
        <w:rPr>
          <w:rFonts w:ascii="Times New Roman"/>
        </w:rPr>
      </w:pPr>
      <w:r>
        <w:rPr>
          <w:rFonts w:ascii="Times New Roman" w:hint="eastAsia"/>
        </w:rPr>
        <w:t xml:space="preserve">ISO 2286-3 </w:t>
      </w:r>
      <w:r>
        <w:rPr>
          <w:rFonts w:ascii="Times New Roman" w:hint="eastAsia"/>
        </w:rPr>
        <w:t>橡胶或塑料涂覆织物</w:t>
      </w:r>
      <w:r>
        <w:rPr>
          <w:rFonts w:ascii="Times New Roman" w:hint="eastAsia"/>
        </w:rPr>
        <w:t xml:space="preserve"> </w:t>
      </w:r>
      <w:r>
        <w:rPr>
          <w:rFonts w:ascii="Times New Roman" w:hint="eastAsia"/>
        </w:rPr>
        <w:t>整卷特性的测定</w:t>
      </w:r>
      <w:r>
        <w:rPr>
          <w:rFonts w:ascii="Times New Roman" w:hint="eastAsia"/>
        </w:rPr>
        <w:t xml:space="preserve"> </w:t>
      </w:r>
      <w:r>
        <w:rPr>
          <w:rFonts w:ascii="Times New Roman" w:hint="eastAsia"/>
        </w:rPr>
        <w:t>第</w:t>
      </w:r>
      <w:r>
        <w:rPr>
          <w:rFonts w:ascii="Times New Roman" w:hint="eastAsia"/>
        </w:rPr>
        <w:t>3</w:t>
      </w:r>
      <w:r>
        <w:rPr>
          <w:rFonts w:ascii="Times New Roman" w:hint="eastAsia"/>
        </w:rPr>
        <w:t>部分：厚度的测定方法</w:t>
      </w:r>
    </w:p>
    <w:p w:rsidR="005C338F" w:rsidRDefault="00977BAF">
      <w:pPr>
        <w:pStyle w:val="aff6"/>
        <w:rPr>
          <w:rFonts w:ascii="Times New Roman"/>
        </w:rPr>
      </w:pPr>
      <w:r>
        <w:rPr>
          <w:rFonts w:ascii="Times New Roman" w:hint="eastAsia"/>
        </w:rPr>
        <w:t xml:space="preserve">ISO 3310-1 </w:t>
      </w:r>
      <w:r>
        <w:rPr>
          <w:rFonts w:ascii="Times New Roman" w:hint="eastAsia"/>
        </w:rPr>
        <w:t>试验筛</w:t>
      </w:r>
      <w:r>
        <w:rPr>
          <w:rFonts w:ascii="Times New Roman" w:hint="eastAsia"/>
        </w:rPr>
        <w:t xml:space="preserve"> </w:t>
      </w:r>
      <w:r>
        <w:rPr>
          <w:rFonts w:ascii="Times New Roman" w:hint="eastAsia"/>
        </w:rPr>
        <w:t>技术要求和检验</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部分：金属丝编织网试验筛</w:t>
      </w:r>
    </w:p>
    <w:p w:rsidR="005C338F" w:rsidRDefault="00977BAF">
      <w:pPr>
        <w:pStyle w:val="aff6"/>
        <w:rPr>
          <w:rFonts w:ascii="Times New Roman"/>
        </w:rPr>
      </w:pPr>
      <w:r>
        <w:rPr>
          <w:rFonts w:ascii="Times New Roman" w:hint="eastAsia"/>
        </w:rPr>
        <w:t xml:space="preserve">ISO 18899:2013 </w:t>
      </w:r>
      <w:r>
        <w:rPr>
          <w:rFonts w:ascii="Times New Roman" w:hint="eastAsia"/>
        </w:rPr>
        <w:t>橡胶</w:t>
      </w:r>
      <w:r>
        <w:rPr>
          <w:rFonts w:ascii="Times New Roman" w:hint="eastAsia"/>
        </w:rPr>
        <w:t xml:space="preserve"> </w:t>
      </w:r>
      <w:r>
        <w:rPr>
          <w:rFonts w:ascii="Times New Roman" w:hint="eastAsia"/>
        </w:rPr>
        <w:t>试验设备校准指南</w:t>
      </w:r>
    </w:p>
    <w:p w:rsidR="005C338F" w:rsidRDefault="00977BAF">
      <w:pPr>
        <w:pStyle w:val="aff6"/>
        <w:rPr>
          <w:rFonts w:ascii="Times New Roman"/>
        </w:rPr>
      </w:pPr>
      <w:r>
        <w:rPr>
          <w:rFonts w:ascii="Times New Roman" w:hint="eastAsia"/>
        </w:rPr>
        <w:t>ISO 23529</w:t>
      </w:r>
      <w:r>
        <w:rPr>
          <w:rFonts w:ascii="Times New Roman" w:hint="eastAsia"/>
        </w:rPr>
        <w:t xml:space="preserve"> </w:t>
      </w:r>
      <w:r>
        <w:rPr>
          <w:rFonts w:ascii="Times New Roman" w:hint="eastAsia"/>
        </w:rPr>
        <w:t>橡胶</w:t>
      </w:r>
      <w:r>
        <w:rPr>
          <w:rFonts w:ascii="Times New Roman" w:hint="eastAsia"/>
        </w:rPr>
        <w:t xml:space="preserve"> </w:t>
      </w:r>
      <w:r>
        <w:rPr>
          <w:rFonts w:ascii="Times New Roman" w:hint="eastAsia"/>
        </w:rPr>
        <w:t>物理试验方法试样制备和调节通用程序</w:t>
      </w:r>
    </w:p>
    <w:p w:rsidR="005C338F" w:rsidRDefault="00977BAF">
      <w:pPr>
        <w:pStyle w:val="a4"/>
        <w:spacing w:before="312" w:after="312"/>
      </w:pPr>
      <w:r>
        <w:rPr>
          <w:rFonts w:hint="eastAsia"/>
        </w:rPr>
        <w:t>术语和定义</w:t>
      </w:r>
    </w:p>
    <w:p w:rsidR="005C338F" w:rsidRDefault="00977BAF">
      <w:pPr>
        <w:pStyle w:val="aff6"/>
        <w:rPr>
          <w:rFonts w:ascii="Times New Roman" w:hAnsi="Times New Roman"/>
        </w:rPr>
      </w:pPr>
      <w:r>
        <w:rPr>
          <w:rFonts w:ascii="Times New Roman" w:hAnsi="Times New Roman"/>
        </w:rPr>
        <w:t>下列术语和定义适用于本文件。</w:t>
      </w:r>
    </w:p>
    <w:p w:rsidR="005C338F" w:rsidRDefault="00977BAF">
      <w:pPr>
        <w:pStyle w:val="aff6"/>
        <w:rPr>
          <w:rFonts w:ascii="Times New Roman" w:hAnsi="Times New Roman"/>
        </w:rPr>
      </w:pPr>
      <w:r>
        <w:rPr>
          <w:rFonts w:ascii="Times New Roman" w:hAnsi="Times New Roman"/>
        </w:rPr>
        <w:t>ISO</w:t>
      </w:r>
      <w:r>
        <w:rPr>
          <w:rFonts w:ascii="Times New Roman" w:hAnsi="Times New Roman"/>
        </w:rPr>
        <w:t>和</w:t>
      </w:r>
      <w:r>
        <w:rPr>
          <w:rFonts w:ascii="Times New Roman" w:hAnsi="Times New Roman"/>
        </w:rPr>
        <w:t>IEC</w:t>
      </w:r>
      <w:r>
        <w:rPr>
          <w:rFonts w:ascii="Times New Roman" w:hAnsi="Times New Roman"/>
        </w:rPr>
        <w:t>维护的标准化工作中使用的术语数据库网址如下：</w:t>
      </w:r>
    </w:p>
    <w:p w:rsidR="005C338F" w:rsidRDefault="00977BAF">
      <w:pPr>
        <w:pStyle w:val="aff6"/>
        <w:rPr>
          <w:rFonts w:ascii="Times New Roman" w:hAnsi="Times New Roman"/>
        </w:rPr>
      </w:pPr>
      <w:r>
        <w:rPr>
          <w:rFonts w:ascii="Times New Roman" w:hAnsi="Times New Roman"/>
        </w:rPr>
        <w:t>——IEC</w:t>
      </w:r>
      <w:r>
        <w:rPr>
          <w:rFonts w:ascii="Times New Roman" w:hAnsi="Times New Roman"/>
        </w:rPr>
        <w:t>电工百科：</w:t>
      </w:r>
      <w:r>
        <w:rPr>
          <w:rFonts w:ascii="Times New Roman" w:hAnsi="Times New Roman"/>
        </w:rPr>
        <w:t xml:space="preserve"> http://www.electropedia.org/ </w:t>
      </w:r>
    </w:p>
    <w:p w:rsidR="005C338F" w:rsidRDefault="00977BAF">
      <w:pPr>
        <w:pStyle w:val="aff6"/>
        <w:rPr>
          <w:rFonts w:ascii="Times New Roman" w:hAnsi="Times New Roman"/>
        </w:rPr>
      </w:pPr>
      <w:r>
        <w:rPr>
          <w:rFonts w:ascii="Times New Roman" w:hAnsi="Times New Roman"/>
        </w:rPr>
        <w:t>——ISO</w:t>
      </w:r>
      <w:r>
        <w:rPr>
          <w:rFonts w:ascii="Times New Roman" w:hAnsi="Times New Roman"/>
        </w:rPr>
        <w:t>在线浏览平台：</w:t>
      </w:r>
      <w:r>
        <w:rPr>
          <w:rFonts w:ascii="Times New Roman" w:hAnsi="Times New Roman"/>
        </w:rPr>
        <w:t>http://www.iso.org/obp</w:t>
      </w:r>
    </w:p>
    <w:p w:rsidR="005C338F" w:rsidRDefault="005C338F">
      <w:pPr>
        <w:pStyle w:val="a5"/>
        <w:spacing w:before="156" w:after="156"/>
      </w:pPr>
    </w:p>
    <w:p w:rsidR="005C338F" w:rsidRDefault="00977BAF">
      <w:pPr>
        <w:pStyle w:val="a5"/>
        <w:numPr>
          <w:ilvl w:val="0"/>
          <w:numId w:val="0"/>
        </w:numPr>
        <w:spacing w:before="156" w:after="156"/>
        <w:ind w:firstLineChars="200" w:firstLine="420"/>
      </w:pPr>
      <w:r>
        <w:rPr>
          <w:rFonts w:hint="eastAsia"/>
        </w:rPr>
        <w:t>透过速率</w:t>
      </w:r>
      <w:r>
        <w:t>transmission</w:t>
      </w:r>
    </w:p>
    <w:p w:rsidR="005C338F" w:rsidRDefault="00977BAF">
      <w:pPr>
        <w:pStyle w:val="aff6"/>
      </w:pPr>
      <w:r>
        <w:rPr>
          <w:rFonts w:hint="eastAsia"/>
        </w:rPr>
        <w:lastRenderedPageBreak/>
        <w:t>在本标准规定的试验条件下，挥发性液体透过给定厚度橡胶试片的质量。</w:t>
      </w:r>
    </w:p>
    <w:p w:rsidR="005C338F" w:rsidRDefault="00977BAF">
      <w:pPr>
        <w:spacing w:line="400" w:lineRule="exact"/>
        <w:ind w:leftChars="1" w:left="2" w:firstLineChars="200" w:firstLine="360"/>
        <w:rPr>
          <w:rFonts w:ascii="Times New Roman" w:hAnsi="Times New Roman"/>
          <w:szCs w:val="21"/>
          <w:shd w:val="clear" w:color="auto" w:fill="FFFFFF"/>
        </w:rPr>
      </w:pPr>
      <w:r>
        <w:rPr>
          <w:rFonts w:ascii="黑体" w:eastAsia="黑体" w:hAnsi="黑体" w:cs="Arial" w:hint="eastAsia"/>
          <w:bCs/>
          <w:color w:val="2E3033"/>
          <w:sz w:val="18"/>
          <w:szCs w:val="18"/>
          <w:shd w:val="clear" w:color="auto" w:fill="FFFFFF"/>
        </w:rPr>
        <w:t>注：</w:t>
      </w:r>
      <w:r>
        <w:rPr>
          <w:rFonts w:ascii="宋体" w:hAnsi="宋体" w:cs="Arial" w:hint="eastAsia"/>
          <w:bCs/>
          <w:color w:val="2E3033"/>
          <w:sz w:val="18"/>
          <w:szCs w:val="18"/>
          <w:shd w:val="clear" w:color="auto" w:fill="FFFFFF"/>
        </w:rPr>
        <w:t>透</w:t>
      </w:r>
      <w:r>
        <w:rPr>
          <w:rFonts w:ascii="Times New Roman" w:hAnsi="Times New Roman"/>
          <w:bCs/>
          <w:color w:val="2E3033"/>
          <w:sz w:val="18"/>
          <w:szCs w:val="18"/>
          <w:shd w:val="clear" w:color="auto" w:fill="FFFFFF"/>
        </w:rPr>
        <w:t>过</w:t>
      </w:r>
      <w:r>
        <w:rPr>
          <w:rFonts w:ascii="Times New Roman" w:hAnsi="Times New Roman"/>
          <w:bCs/>
          <w:sz w:val="18"/>
          <w:szCs w:val="18"/>
          <w:shd w:val="clear" w:color="auto" w:fill="FFFFFF"/>
        </w:rPr>
        <w:t>速率</w:t>
      </w:r>
      <w:proofErr w:type="gramStart"/>
      <w:r>
        <w:rPr>
          <w:rFonts w:ascii="Times New Roman" w:hAnsi="Times New Roman"/>
          <w:bCs/>
          <w:sz w:val="18"/>
          <w:szCs w:val="18"/>
          <w:shd w:val="clear" w:color="auto" w:fill="FFFFFF"/>
        </w:rPr>
        <w:t>以克每平方米</w:t>
      </w:r>
      <w:proofErr w:type="gramEnd"/>
      <w:r>
        <w:rPr>
          <w:rFonts w:ascii="Times New Roman" w:hAnsi="Times New Roman"/>
          <w:bCs/>
          <w:sz w:val="18"/>
          <w:szCs w:val="18"/>
          <w:shd w:val="clear" w:color="auto" w:fill="FFFFFF"/>
        </w:rPr>
        <w:t>每小时表示（</w:t>
      </w:r>
      <w:r>
        <w:rPr>
          <w:rFonts w:ascii="Times New Roman" w:hAnsi="Times New Roman"/>
          <w:bCs/>
          <w:sz w:val="18"/>
          <w:szCs w:val="18"/>
          <w:shd w:val="clear" w:color="auto" w:fill="FFFFFF"/>
        </w:rPr>
        <w:t>g/m</w:t>
      </w:r>
      <w:r>
        <w:rPr>
          <w:rFonts w:ascii="Times New Roman" w:hAnsi="Times New Roman"/>
          <w:bCs/>
          <w:sz w:val="18"/>
          <w:szCs w:val="18"/>
          <w:shd w:val="clear" w:color="auto" w:fill="FFFFFF"/>
          <w:vertAlign w:val="superscript"/>
        </w:rPr>
        <w:t>2</w:t>
      </w:r>
      <w:r>
        <w:rPr>
          <w:rFonts w:ascii="Times New Roman" w:hAnsi="Times New Roman"/>
          <w:bCs/>
          <w:sz w:val="18"/>
          <w:szCs w:val="18"/>
          <w:shd w:val="clear" w:color="auto" w:fill="FFFFFF"/>
        </w:rPr>
        <w:t>·h</w:t>
      </w:r>
      <w:r>
        <w:rPr>
          <w:rFonts w:ascii="Times New Roman" w:hAnsi="Times New Roman"/>
          <w:bCs/>
          <w:sz w:val="18"/>
          <w:szCs w:val="18"/>
          <w:shd w:val="clear" w:color="auto" w:fill="FFFFFF"/>
        </w:rPr>
        <w:t>）。</w:t>
      </w:r>
    </w:p>
    <w:p w:rsidR="005C338F" w:rsidRDefault="005C338F">
      <w:pPr>
        <w:pStyle w:val="aff6"/>
      </w:pPr>
    </w:p>
    <w:p w:rsidR="005C338F" w:rsidRDefault="00977BAF">
      <w:pPr>
        <w:pStyle w:val="a4"/>
        <w:spacing w:before="312" w:after="312"/>
      </w:pPr>
      <w:r>
        <w:rPr>
          <w:rFonts w:hint="eastAsia"/>
        </w:rPr>
        <w:t>仪器</w:t>
      </w:r>
    </w:p>
    <w:p w:rsidR="005C338F" w:rsidRDefault="00977BAF">
      <w:pPr>
        <w:pStyle w:val="a5"/>
        <w:spacing w:before="156" w:after="156"/>
      </w:pPr>
      <w:r>
        <w:rPr>
          <w:rFonts w:hint="eastAsia"/>
        </w:rPr>
        <w:t>组合仪器</w:t>
      </w:r>
    </w:p>
    <w:p w:rsidR="005C338F" w:rsidRDefault="00977BAF">
      <w:pPr>
        <w:pStyle w:val="a5"/>
        <w:numPr>
          <w:ilvl w:val="0"/>
          <w:numId w:val="0"/>
        </w:numPr>
        <w:spacing w:beforeLines="0" w:afterLines="0"/>
        <w:jc w:val="both"/>
        <w:outlineLvl w:val="9"/>
        <w:rPr>
          <w:rFonts w:ascii="Times New Roman" w:eastAsia="宋体" w:hAnsi="Times New Roman"/>
        </w:rPr>
      </w:pPr>
      <w:r>
        <w:rPr>
          <w:rFonts w:ascii="Times New Roman" w:eastAsia="宋体" w:hAnsi="宋体" w:hint="eastAsia"/>
        </w:rPr>
        <w:t xml:space="preserve">   </w:t>
      </w:r>
      <w:r>
        <w:rPr>
          <w:rFonts w:ascii="Times New Roman" w:eastAsia="宋体" w:hAnsi="Times New Roman"/>
        </w:rPr>
        <w:t xml:space="preserve"> </w:t>
      </w:r>
      <w:r>
        <w:rPr>
          <w:rFonts w:ascii="Times New Roman" w:eastAsia="宋体" w:hAnsi="Times New Roman"/>
        </w:rPr>
        <w:t>包括试验液容器、对试片不施加剪切力的合适夹具和容器支架，保证试片和试验</w:t>
      </w:r>
      <w:proofErr w:type="gramStart"/>
      <w:r>
        <w:rPr>
          <w:rFonts w:ascii="Times New Roman" w:eastAsia="宋体" w:hAnsi="Times New Roman"/>
        </w:rPr>
        <w:t>液始终</w:t>
      </w:r>
      <w:proofErr w:type="gramEnd"/>
      <w:r>
        <w:rPr>
          <w:rFonts w:ascii="Times New Roman" w:eastAsia="宋体" w:hAnsi="Times New Roman"/>
        </w:rPr>
        <w:t>保持接触（填充后和仪器一起倒置），以便使空气在试样表面上自由流动。</w:t>
      </w:r>
    </w:p>
    <w:p w:rsidR="005C338F" w:rsidRDefault="00977BAF">
      <w:pPr>
        <w:pStyle w:val="a5"/>
        <w:numPr>
          <w:ilvl w:val="0"/>
          <w:numId w:val="0"/>
        </w:numPr>
        <w:spacing w:beforeLines="0" w:afterLines="0"/>
        <w:ind w:firstLineChars="200" w:firstLine="420"/>
        <w:jc w:val="both"/>
        <w:outlineLvl w:val="9"/>
        <w:rPr>
          <w:rFonts w:ascii="Times New Roman" w:eastAsia="宋体" w:hAnsi="Times New Roman"/>
        </w:rPr>
      </w:pPr>
      <w:r>
        <w:rPr>
          <w:rFonts w:ascii="Times New Roman" w:eastAsia="宋体" w:hAnsi="Times New Roman"/>
        </w:rPr>
        <w:t>容器容积为</w:t>
      </w:r>
      <w:r>
        <w:rPr>
          <w:rFonts w:ascii="Times New Roman" w:eastAsia="宋体" w:hAnsi="Times New Roman"/>
        </w:rPr>
        <w:t>60cm</w:t>
      </w:r>
      <w:r>
        <w:rPr>
          <w:rFonts w:ascii="Times New Roman" w:eastAsia="宋体" w:hAnsi="Times New Roman"/>
          <w:vertAlign w:val="superscript"/>
        </w:rPr>
        <w:t>3</w:t>
      </w:r>
      <w:r>
        <w:rPr>
          <w:rFonts w:ascii="Times New Roman" w:eastAsia="宋体" w:hAnsi="Times New Roman"/>
        </w:rPr>
        <w:t>～</w:t>
      </w:r>
      <w:r>
        <w:rPr>
          <w:rFonts w:ascii="Times New Roman" w:eastAsia="宋体" w:hAnsi="Times New Roman"/>
        </w:rPr>
        <w:t>100cm</w:t>
      </w:r>
      <w:r>
        <w:rPr>
          <w:rFonts w:ascii="Times New Roman" w:eastAsia="宋体" w:hAnsi="Times New Roman"/>
          <w:vertAlign w:val="superscript"/>
        </w:rPr>
        <w:t>3</w:t>
      </w:r>
      <w:r>
        <w:rPr>
          <w:rFonts w:ascii="Times New Roman" w:eastAsia="宋体" w:hAnsi="Times New Roman"/>
        </w:rPr>
        <w:t>，具有注入和再填充试验液的注入阀门。</w:t>
      </w:r>
    </w:p>
    <w:p w:rsidR="005C338F" w:rsidRDefault="00977BAF">
      <w:pPr>
        <w:pStyle w:val="affffff1"/>
        <w:rPr>
          <w:rFonts w:ascii="Times New Roman" w:hAnsi="Times New Roman"/>
        </w:rPr>
      </w:pPr>
      <w:r>
        <w:rPr>
          <w:rFonts w:ascii="Times New Roman" w:hAnsi="Times New Roman"/>
        </w:rPr>
        <w:t>对于方法</w:t>
      </w:r>
      <w:r>
        <w:rPr>
          <w:rFonts w:ascii="Times New Roman" w:hAnsi="Times New Roman"/>
        </w:rPr>
        <w:t>B</w:t>
      </w:r>
      <w:r>
        <w:rPr>
          <w:rFonts w:ascii="Times New Roman" w:hAnsi="Times New Roman"/>
        </w:rPr>
        <w:t>，当先注入液体后安装试样，没有必要设置注入阀门。</w:t>
      </w:r>
    </w:p>
    <w:p w:rsidR="005C338F" w:rsidRDefault="00977BAF">
      <w:pPr>
        <w:pStyle w:val="aff6"/>
        <w:rPr>
          <w:rFonts w:ascii="Times New Roman" w:hAnsi="Times New Roman"/>
        </w:rPr>
      </w:pPr>
      <w:r>
        <w:rPr>
          <w:rFonts w:ascii="Times New Roman" w:hAnsi="Times New Roman"/>
        </w:rPr>
        <w:t>容器、夹具、试片和</w:t>
      </w:r>
      <w:r>
        <w:rPr>
          <w:rFonts w:ascii="Times New Roman" w:hAnsi="Times New Roman"/>
        </w:rPr>
        <w:t>50cm</w:t>
      </w:r>
      <w:r>
        <w:rPr>
          <w:rFonts w:ascii="Times New Roman" w:hAnsi="Times New Roman"/>
          <w:vertAlign w:val="superscript"/>
        </w:rPr>
        <w:t>3</w:t>
      </w:r>
      <w:r>
        <w:rPr>
          <w:rFonts w:ascii="Times New Roman" w:hAnsi="Times New Roman"/>
        </w:rPr>
        <w:t>试验液的总质量不应超过天平（</w:t>
      </w:r>
      <w:r w:rsidRPr="000707A3">
        <w:rPr>
          <w:rFonts w:ascii="Times New Roman" w:hAnsi="Times New Roman" w:hint="eastAsia"/>
        </w:rPr>
        <w:t>见</w:t>
      </w:r>
      <w:r w:rsidRPr="000707A3">
        <w:rPr>
          <w:rFonts w:ascii="Times New Roman" w:hAnsi="Times New Roman"/>
        </w:rPr>
        <w:t>4.2</w:t>
      </w:r>
      <w:r>
        <w:rPr>
          <w:rFonts w:ascii="Times New Roman" w:hAnsi="Times New Roman"/>
        </w:rPr>
        <w:t>）的量程范围。</w:t>
      </w:r>
    </w:p>
    <w:p w:rsidR="005C338F" w:rsidRDefault="00977BAF">
      <w:pPr>
        <w:pStyle w:val="aff6"/>
        <w:rPr>
          <w:rFonts w:ascii="Times New Roman" w:hAnsi="Times New Roman"/>
        </w:rPr>
      </w:pPr>
      <w:r>
        <w:rPr>
          <w:rFonts w:ascii="Times New Roman" w:hAnsi="Times New Roman"/>
        </w:rPr>
        <w:t>容器的开口端和夹具的孔径应使试样的两面都暴露出大约</w:t>
      </w:r>
      <w:r>
        <w:rPr>
          <w:rFonts w:ascii="Times New Roman" w:hAnsi="Times New Roman"/>
        </w:rPr>
        <w:t>10cm</w:t>
      </w:r>
      <w:r>
        <w:rPr>
          <w:rFonts w:ascii="Times New Roman" w:hAnsi="Times New Roman"/>
          <w:vertAlign w:val="superscript"/>
        </w:rPr>
        <w:t>2</w:t>
      </w:r>
      <w:r>
        <w:rPr>
          <w:rFonts w:ascii="Times New Roman" w:hAnsi="Times New Roman"/>
        </w:rPr>
        <w:t>，如图</w:t>
      </w:r>
      <w:r>
        <w:rPr>
          <w:rFonts w:ascii="Times New Roman" w:hAnsi="Times New Roman"/>
        </w:rPr>
        <w:t>1</w:t>
      </w:r>
      <w:r>
        <w:rPr>
          <w:rFonts w:ascii="Times New Roman" w:hAnsi="Times New Roman"/>
        </w:rPr>
        <w:t>所示。</w:t>
      </w:r>
    </w:p>
    <w:p w:rsidR="005C338F" w:rsidRDefault="00977BAF">
      <w:pPr>
        <w:pStyle w:val="aff6"/>
        <w:rPr>
          <w:rFonts w:ascii="Times New Roman" w:hAnsi="Times New Roman"/>
        </w:rPr>
      </w:pPr>
      <w:r>
        <w:rPr>
          <w:rFonts w:ascii="Times New Roman" w:hAnsi="Times New Roman"/>
        </w:rPr>
        <w:t>当测试无织物且具有高透过速率的材料或在高温</w:t>
      </w:r>
      <w:proofErr w:type="gramStart"/>
      <w:r>
        <w:rPr>
          <w:rFonts w:ascii="Times New Roman" w:hAnsi="Times New Roman"/>
        </w:rPr>
        <w:t>下试验</w:t>
      </w:r>
      <w:proofErr w:type="gramEnd"/>
      <w:r>
        <w:rPr>
          <w:rFonts w:ascii="Times New Roman" w:hAnsi="Times New Roman"/>
        </w:rPr>
        <w:t>时，应同时在试样的外表面安装一个符合</w:t>
      </w:r>
      <w:r>
        <w:rPr>
          <w:rFonts w:ascii="Times New Roman" w:hAnsi="Times New Roman"/>
        </w:rPr>
        <w:t>ISO 3310-1</w:t>
      </w:r>
      <w:r>
        <w:rPr>
          <w:rFonts w:ascii="Times New Roman" w:hAnsi="Times New Roman"/>
        </w:rPr>
        <w:t>要求圆形的孔径为</w:t>
      </w:r>
      <w:r>
        <w:rPr>
          <w:rFonts w:ascii="Times New Roman" w:hAnsi="Times New Roman"/>
        </w:rPr>
        <w:t>1mm</w:t>
      </w:r>
      <w:r>
        <w:rPr>
          <w:rFonts w:ascii="Times New Roman" w:hAnsi="Times New Roman"/>
        </w:rPr>
        <w:t>的金属网，在检测期间支撑试样的外表面。</w:t>
      </w:r>
    </w:p>
    <w:p w:rsidR="005C338F" w:rsidRDefault="00977BAF">
      <w:pPr>
        <w:jc w:val="right"/>
        <w:rPr>
          <w:sz w:val="18"/>
          <w:szCs w:val="18"/>
        </w:rPr>
      </w:pPr>
      <w:r>
        <w:rPr>
          <w:rFonts w:hint="eastAsia"/>
          <w:sz w:val="18"/>
          <w:szCs w:val="18"/>
        </w:rPr>
        <w:t>单位为毫米</w:t>
      </w:r>
    </w:p>
    <w:p w:rsidR="005C338F" w:rsidRDefault="000707A3">
      <w:pPr>
        <w:jc w:val="center"/>
      </w:pPr>
      <w:r>
        <w:pict>
          <v:shape id="_x0000_i1027" type="#_x0000_t75" style="width:324.6pt;height:308.4pt">
            <v:imagedata r:id="rId14" o:title="1493169015(1)"/>
          </v:shape>
        </w:pict>
      </w:r>
    </w:p>
    <w:p w:rsidR="005C338F" w:rsidRDefault="005C338F">
      <w:pPr>
        <w:jc w:val="center"/>
      </w:pPr>
    </w:p>
    <w:p w:rsidR="005C338F" w:rsidRDefault="00977BAF">
      <w:pPr>
        <w:pStyle w:val="aff6"/>
        <w:ind w:firstLine="360"/>
        <w:rPr>
          <w:sz w:val="18"/>
          <w:szCs w:val="18"/>
        </w:rPr>
      </w:pPr>
      <w:r>
        <w:rPr>
          <w:rFonts w:hint="eastAsia"/>
          <w:sz w:val="18"/>
          <w:szCs w:val="18"/>
        </w:rPr>
        <w:t>说明：</w:t>
      </w:r>
    </w:p>
    <w:p w:rsidR="005C338F" w:rsidRDefault="00977BAF">
      <w:pPr>
        <w:pStyle w:val="aff6"/>
        <w:ind w:firstLine="360"/>
        <w:rPr>
          <w:rFonts w:ascii="Times New Roman" w:hAnsi="Times New Roman"/>
          <w:sz w:val="18"/>
          <w:szCs w:val="18"/>
        </w:rPr>
      </w:pPr>
      <w:r>
        <w:rPr>
          <w:rFonts w:ascii="Times New Roman" w:hAnsi="Times New Roman"/>
          <w:sz w:val="18"/>
          <w:szCs w:val="18"/>
        </w:rPr>
        <w:t>1</w:t>
      </w:r>
      <w:r>
        <w:rPr>
          <w:rFonts w:ascii="Times New Roman" w:hAnsi="Times New Roman"/>
          <w:spacing w:val="-20"/>
          <w:sz w:val="18"/>
          <w:szCs w:val="18"/>
        </w:rPr>
        <w:t>——</w:t>
      </w:r>
      <w:r>
        <w:rPr>
          <w:rFonts w:ascii="Times New Roman" w:hAnsi="Times New Roman"/>
          <w:sz w:val="18"/>
          <w:szCs w:val="18"/>
        </w:rPr>
        <w:t xml:space="preserve"> </w:t>
      </w:r>
      <w:r>
        <w:rPr>
          <w:rFonts w:ascii="Times New Roman" w:hAnsi="Times New Roman"/>
          <w:sz w:val="18"/>
          <w:szCs w:val="18"/>
        </w:rPr>
        <w:t>试样；</w:t>
      </w:r>
    </w:p>
    <w:p w:rsidR="005C338F" w:rsidRDefault="00977BAF">
      <w:pPr>
        <w:pStyle w:val="aff6"/>
        <w:ind w:firstLine="360"/>
        <w:rPr>
          <w:rFonts w:ascii="Times New Roman" w:hAnsi="Times New Roman"/>
          <w:sz w:val="18"/>
          <w:szCs w:val="18"/>
        </w:rPr>
      </w:pPr>
      <w:r>
        <w:rPr>
          <w:rFonts w:ascii="Times New Roman" w:hAnsi="Times New Roman"/>
          <w:sz w:val="18"/>
          <w:szCs w:val="18"/>
        </w:rPr>
        <w:t>2</w:t>
      </w:r>
      <w:r>
        <w:rPr>
          <w:rFonts w:ascii="Times New Roman" w:hAnsi="Times New Roman"/>
          <w:spacing w:val="-20"/>
          <w:sz w:val="18"/>
          <w:szCs w:val="18"/>
        </w:rPr>
        <w:t xml:space="preserve">——  </w:t>
      </w:r>
      <w:r>
        <w:rPr>
          <w:rFonts w:ascii="Times New Roman" w:hAnsi="Times New Roman"/>
          <w:sz w:val="18"/>
          <w:szCs w:val="18"/>
        </w:rPr>
        <w:t>非转动夹具；</w:t>
      </w:r>
    </w:p>
    <w:p w:rsidR="005C338F" w:rsidRDefault="00977BAF">
      <w:pPr>
        <w:pStyle w:val="aff6"/>
        <w:ind w:firstLine="360"/>
        <w:rPr>
          <w:rFonts w:ascii="Times New Roman" w:hAnsi="Times New Roman"/>
          <w:sz w:val="18"/>
          <w:szCs w:val="18"/>
        </w:rPr>
      </w:pPr>
      <w:r>
        <w:rPr>
          <w:rFonts w:ascii="Times New Roman" w:hAnsi="Times New Roman"/>
          <w:sz w:val="18"/>
          <w:szCs w:val="18"/>
        </w:rPr>
        <w:t>3</w:t>
      </w:r>
      <w:r>
        <w:rPr>
          <w:rFonts w:ascii="Times New Roman" w:hAnsi="Times New Roman"/>
          <w:spacing w:val="-20"/>
          <w:sz w:val="18"/>
          <w:szCs w:val="18"/>
        </w:rPr>
        <w:t xml:space="preserve">——  </w:t>
      </w:r>
      <w:r>
        <w:rPr>
          <w:rFonts w:ascii="Times New Roman" w:hAnsi="Times New Roman"/>
          <w:sz w:val="18"/>
          <w:szCs w:val="18"/>
        </w:rPr>
        <w:t>滚珠轴承；</w:t>
      </w:r>
    </w:p>
    <w:p w:rsidR="005C338F" w:rsidRDefault="00977BAF">
      <w:pPr>
        <w:pStyle w:val="aff6"/>
        <w:ind w:firstLine="360"/>
        <w:rPr>
          <w:rFonts w:ascii="Times New Roman" w:hAnsi="Times New Roman"/>
          <w:sz w:val="18"/>
          <w:szCs w:val="18"/>
        </w:rPr>
      </w:pPr>
      <w:r>
        <w:rPr>
          <w:rFonts w:ascii="Times New Roman" w:hAnsi="Times New Roman"/>
          <w:sz w:val="18"/>
          <w:szCs w:val="18"/>
        </w:rPr>
        <w:t>4</w:t>
      </w:r>
      <w:r>
        <w:rPr>
          <w:rFonts w:ascii="Times New Roman" w:hAnsi="Times New Roman"/>
          <w:spacing w:val="-20"/>
          <w:sz w:val="18"/>
          <w:szCs w:val="18"/>
        </w:rPr>
        <w:t xml:space="preserve">——  </w:t>
      </w:r>
      <w:r>
        <w:rPr>
          <w:rFonts w:ascii="Times New Roman" w:hAnsi="Times New Roman"/>
          <w:sz w:val="18"/>
          <w:szCs w:val="18"/>
        </w:rPr>
        <w:t>螺旋盖；</w:t>
      </w:r>
    </w:p>
    <w:p w:rsidR="005C338F" w:rsidRDefault="00977BAF">
      <w:pPr>
        <w:pStyle w:val="aff6"/>
        <w:ind w:firstLine="360"/>
        <w:rPr>
          <w:rFonts w:ascii="Times New Roman" w:hAnsi="Times New Roman"/>
          <w:sz w:val="18"/>
          <w:szCs w:val="18"/>
        </w:rPr>
      </w:pPr>
      <w:r>
        <w:rPr>
          <w:rFonts w:ascii="Times New Roman" w:hAnsi="Times New Roman"/>
          <w:sz w:val="18"/>
          <w:szCs w:val="18"/>
        </w:rPr>
        <w:lastRenderedPageBreak/>
        <w:t>5</w:t>
      </w:r>
      <w:r>
        <w:rPr>
          <w:rFonts w:ascii="Times New Roman" w:hAnsi="Times New Roman"/>
          <w:spacing w:val="-20"/>
          <w:sz w:val="18"/>
          <w:szCs w:val="18"/>
        </w:rPr>
        <w:t xml:space="preserve">——  </w:t>
      </w:r>
      <w:r>
        <w:rPr>
          <w:rFonts w:ascii="Times New Roman" w:hAnsi="Times New Roman"/>
          <w:sz w:val="18"/>
          <w:szCs w:val="18"/>
        </w:rPr>
        <w:t>试液容器（容量</w:t>
      </w:r>
      <w:r>
        <w:rPr>
          <w:rFonts w:ascii="Times New Roman" w:hAnsi="Times New Roman"/>
          <w:sz w:val="18"/>
          <w:szCs w:val="18"/>
        </w:rPr>
        <w:t>60cm</w:t>
      </w:r>
      <w:r>
        <w:rPr>
          <w:rFonts w:ascii="Times New Roman" w:hAnsi="Times New Roman"/>
          <w:sz w:val="18"/>
          <w:szCs w:val="18"/>
          <w:vertAlign w:val="superscript"/>
        </w:rPr>
        <w:t>3</w:t>
      </w:r>
      <w:r>
        <w:rPr>
          <w:rFonts w:ascii="Times New Roman" w:hAnsi="Times New Roman"/>
          <w:sz w:val="18"/>
          <w:szCs w:val="18"/>
        </w:rPr>
        <w:t>～</w:t>
      </w:r>
      <w:r>
        <w:rPr>
          <w:rFonts w:ascii="Times New Roman" w:hAnsi="Times New Roman"/>
          <w:sz w:val="18"/>
          <w:szCs w:val="18"/>
        </w:rPr>
        <w:t>100cm</w:t>
      </w:r>
      <w:r>
        <w:rPr>
          <w:rFonts w:ascii="Times New Roman" w:hAnsi="Times New Roman"/>
          <w:sz w:val="18"/>
          <w:szCs w:val="18"/>
          <w:vertAlign w:val="superscript"/>
        </w:rPr>
        <w:t>3</w:t>
      </w:r>
      <w:r>
        <w:rPr>
          <w:rFonts w:ascii="Times New Roman" w:hAnsi="Times New Roman"/>
          <w:sz w:val="18"/>
          <w:szCs w:val="18"/>
        </w:rPr>
        <w:t>）；</w:t>
      </w:r>
    </w:p>
    <w:p w:rsidR="005C338F" w:rsidRDefault="00977BAF">
      <w:pPr>
        <w:pStyle w:val="aff6"/>
        <w:ind w:firstLine="360"/>
        <w:rPr>
          <w:rFonts w:ascii="Times New Roman" w:hAnsi="Times New Roman"/>
          <w:sz w:val="18"/>
          <w:szCs w:val="18"/>
        </w:rPr>
      </w:pPr>
      <w:r>
        <w:rPr>
          <w:rFonts w:ascii="Times New Roman" w:hAnsi="Times New Roman"/>
          <w:sz w:val="18"/>
          <w:szCs w:val="18"/>
        </w:rPr>
        <w:t>6</w:t>
      </w:r>
      <w:r>
        <w:rPr>
          <w:rFonts w:ascii="Times New Roman" w:hAnsi="Times New Roman"/>
          <w:spacing w:val="-20"/>
          <w:sz w:val="18"/>
          <w:szCs w:val="18"/>
        </w:rPr>
        <w:t xml:space="preserve">——  </w:t>
      </w:r>
      <w:r>
        <w:rPr>
          <w:rFonts w:ascii="Times New Roman" w:hAnsi="Times New Roman"/>
          <w:sz w:val="18"/>
          <w:szCs w:val="18"/>
        </w:rPr>
        <w:t>进液阀。</w:t>
      </w:r>
    </w:p>
    <w:p w:rsidR="005C338F" w:rsidRDefault="00977BAF" w:rsidP="000707A3">
      <w:pPr>
        <w:widowControl/>
        <w:shd w:val="clear" w:color="auto" w:fill="FFFFFF"/>
        <w:spacing w:beforeLines="50" w:line="180" w:lineRule="atLeast"/>
        <w:jc w:val="center"/>
        <w:rPr>
          <w:rFonts w:ascii="黑体" w:eastAsia="黑体" w:hAnsi="黑体"/>
          <w:sz w:val="18"/>
          <w:szCs w:val="18"/>
        </w:rPr>
      </w:pPr>
      <w:r>
        <w:rPr>
          <w:rFonts w:ascii="黑体" w:eastAsia="黑体" w:hAnsi="黑体" w:hint="eastAsia"/>
          <w:sz w:val="18"/>
          <w:szCs w:val="18"/>
        </w:rPr>
        <w:t>图</w:t>
      </w:r>
      <w:r>
        <w:rPr>
          <w:rFonts w:ascii="黑体" w:eastAsia="黑体" w:hAnsi="黑体" w:hint="eastAsia"/>
          <w:sz w:val="18"/>
          <w:szCs w:val="18"/>
        </w:rPr>
        <w:t xml:space="preserve">1 </w:t>
      </w:r>
      <w:r>
        <w:rPr>
          <w:rFonts w:ascii="黑体" w:eastAsia="黑体" w:hAnsi="黑体" w:hint="eastAsia"/>
          <w:sz w:val="18"/>
          <w:szCs w:val="18"/>
        </w:rPr>
        <w:t>试验装置</w:t>
      </w:r>
    </w:p>
    <w:p w:rsidR="005C338F" w:rsidRDefault="00977BAF">
      <w:pPr>
        <w:pStyle w:val="a5"/>
        <w:spacing w:before="156" w:after="156"/>
      </w:pPr>
      <w:r>
        <w:rPr>
          <w:rFonts w:hint="eastAsia"/>
        </w:rPr>
        <w:t>天平</w:t>
      </w:r>
    </w:p>
    <w:p w:rsidR="005C338F" w:rsidRDefault="00977BAF">
      <w:pPr>
        <w:pStyle w:val="aff6"/>
        <w:rPr>
          <w:rFonts w:ascii="Times New Roman"/>
        </w:rPr>
      </w:pPr>
      <w:r>
        <w:rPr>
          <w:rFonts w:ascii="Times New Roman" w:hint="eastAsia"/>
        </w:rPr>
        <w:t>量程不小于</w:t>
      </w:r>
      <w:r>
        <w:rPr>
          <w:rFonts w:ascii="Times New Roman" w:hint="eastAsia"/>
        </w:rPr>
        <w:t>200g</w:t>
      </w:r>
      <w:r>
        <w:rPr>
          <w:rFonts w:ascii="Times New Roman" w:hint="eastAsia"/>
        </w:rPr>
        <w:t>，精确到</w:t>
      </w:r>
      <w:r>
        <w:rPr>
          <w:rFonts w:ascii="Times New Roman" w:hint="eastAsia"/>
        </w:rPr>
        <w:t>1mg</w:t>
      </w:r>
      <w:r>
        <w:rPr>
          <w:rFonts w:ascii="Times New Roman" w:hint="eastAsia"/>
        </w:rPr>
        <w:t>。</w:t>
      </w:r>
    </w:p>
    <w:p w:rsidR="005C338F" w:rsidRDefault="00977BAF">
      <w:pPr>
        <w:pStyle w:val="a5"/>
        <w:spacing w:before="156" w:after="156"/>
      </w:pPr>
      <w:r>
        <w:rPr>
          <w:rFonts w:hint="eastAsia"/>
        </w:rPr>
        <w:t>烘箱</w:t>
      </w:r>
    </w:p>
    <w:p w:rsidR="005C338F" w:rsidRDefault="00977BAF">
      <w:pPr>
        <w:pStyle w:val="aff6"/>
        <w:rPr>
          <w:rFonts w:ascii="Times New Roman"/>
        </w:rPr>
      </w:pPr>
      <w:r>
        <w:rPr>
          <w:rFonts w:ascii="Times New Roman" w:hint="eastAsia"/>
        </w:rPr>
        <w:t>应符合</w:t>
      </w:r>
      <w:r>
        <w:rPr>
          <w:rFonts w:ascii="Times New Roman"/>
        </w:rPr>
        <w:t>ISO 188</w:t>
      </w:r>
      <w:r>
        <w:rPr>
          <w:rFonts w:ascii="Times New Roman" w:hint="eastAsia"/>
        </w:rPr>
        <w:t>的</w:t>
      </w:r>
      <w:r>
        <w:rPr>
          <w:rFonts w:ascii="Times New Roman" w:hint="eastAsia"/>
        </w:rPr>
        <w:t>要求，用于在升高的温度下进行试验。</w:t>
      </w:r>
    </w:p>
    <w:p w:rsidR="005C338F" w:rsidRDefault="00977BAF">
      <w:pPr>
        <w:pStyle w:val="a4"/>
        <w:spacing w:before="312" w:after="312"/>
      </w:pPr>
      <w:r>
        <w:rPr>
          <w:rFonts w:hint="eastAsia"/>
        </w:rPr>
        <w:t>校准</w:t>
      </w:r>
    </w:p>
    <w:p w:rsidR="005C338F" w:rsidRDefault="00977BAF">
      <w:pPr>
        <w:pStyle w:val="aff6"/>
      </w:pPr>
      <w:r>
        <w:rPr>
          <w:rFonts w:hint="eastAsia"/>
        </w:rPr>
        <w:t>试验仪器校准的要求见附</w:t>
      </w:r>
      <w:r>
        <w:rPr>
          <w:rFonts w:ascii="Times New Roman" w:hAnsi="Times New Roman"/>
        </w:rPr>
        <w:t>录</w:t>
      </w:r>
      <w:r>
        <w:rPr>
          <w:rFonts w:ascii="Times New Roman" w:hAnsi="Times New Roman"/>
        </w:rPr>
        <w:t>A</w:t>
      </w:r>
      <w:r>
        <w:rPr>
          <w:rFonts w:ascii="Times New Roman" w:hAnsi="Times New Roman"/>
        </w:rPr>
        <w:t>。</w:t>
      </w:r>
    </w:p>
    <w:p w:rsidR="005C338F" w:rsidRDefault="00977BAF">
      <w:pPr>
        <w:pStyle w:val="a4"/>
        <w:spacing w:before="312" w:after="312"/>
      </w:pPr>
      <w:r>
        <w:rPr>
          <w:rFonts w:hint="eastAsia"/>
        </w:rPr>
        <w:t>试样</w:t>
      </w:r>
    </w:p>
    <w:p w:rsidR="005C338F" w:rsidRDefault="00977BAF">
      <w:pPr>
        <w:pStyle w:val="a5"/>
        <w:spacing w:before="156" w:after="156"/>
      </w:pPr>
      <w:r>
        <w:rPr>
          <w:rFonts w:hint="eastAsia"/>
        </w:rPr>
        <w:t>准备</w:t>
      </w:r>
    </w:p>
    <w:p w:rsidR="005C338F" w:rsidRDefault="00977BAF">
      <w:pPr>
        <w:pStyle w:val="aff6"/>
        <w:rPr>
          <w:rFonts w:ascii="Times New Roman" w:hAnsi="Times New Roman"/>
        </w:rPr>
      </w:pPr>
      <w:r>
        <w:rPr>
          <w:rFonts w:ascii="Times New Roman" w:hAnsi="Times New Roman"/>
        </w:rPr>
        <w:t>标准试样应按照</w:t>
      </w:r>
      <w:r>
        <w:rPr>
          <w:rFonts w:ascii="Times New Roman" w:hAnsi="Times New Roman"/>
        </w:rPr>
        <w:t>ISO 23529</w:t>
      </w:r>
      <w:r>
        <w:rPr>
          <w:rFonts w:ascii="Times New Roman" w:hAnsi="Times New Roman"/>
        </w:rPr>
        <w:t>规定的方法从</w:t>
      </w:r>
      <w:proofErr w:type="gramStart"/>
      <w:r>
        <w:rPr>
          <w:rFonts w:ascii="Times New Roman" w:hAnsi="Times New Roman"/>
        </w:rPr>
        <w:t>一</w:t>
      </w:r>
      <w:proofErr w:type="gramEnd"/>
      <w:r>
        <w:rPr>
          <w:rFonts w:ascii="Times New Roman" w:hAnsi="Times New Roman"/>
        </w:rPr>
        <w:t>平整大片上切下的圆形试片</w:t>
      </w:r>
      <w:r>
        <w:rPr>
          <w:rFonts w:ascii="Times New Roman" w:hAnsi="Times New Roman"/>
        </w:rPr>
        <w:t>,</w:t>
      </w:r>
      <w:r>
        <w:rPr>
          <w:rFonts w:ascii="Times New Roman" w:hAnsi="Times New Roman"/>
        </w:rPr>
        <w:t>表面应平整、光滑、无缺陷。</w:t>
      </w:r>
    </w:p>
    <w:p w:rsidR="005C338F" w:rsidRDefault="00977BAF">
      <w:pPr>
        <w:pStyle w:val="aff6"/>
        <w:rPr>
          <w:rFonts w:ascii="Times New Roman" w:hAnsi="Times New Roman"/>
        </w:rPr>
      </w:pPr>
      <w:r>
        <w:rPr>
          <w:rFonts w:ascii="Times New Roman" w:hAnsi="Times New Roman"/>
        </w:rPr>
        <w:t>每个试样的大小应与组合容器相符，</w:t>
      </w:r>
      <w:r>
        <w:rPr>
          <w:rFonts w:ascii="Times New Roman" w:hAnsi="Times New Roman"/>
        </w:rPr>
        <w:t>并被安全</w:t>
      </w:r>
      <w:proofErr w:type="gramStart"/>
      <w:r>
        <w:rPr>
          <w:rFonts w:ascii="Times New Roman" w:hAnsi="Times New Roman"/>
        </w:rPr>
        <w:t>的夹固在</w:t>
      </w:r>
      <w:proofErr w:type="gramEnd"/>
      <w:r>
        <w:rPr>
          <w:rFonts w:ascii="Times New Roman" w:hAnsi="Times New Roman"/>
        </w:rPr>
        <w:t>其位置上。</w:t>
      </w:r>
    </w:p>
    <w:p w:rsidR="005C338F" w:rsidRDefault="00977BAF">
      <w:pPr>
        <w:pStyle w:val="aff6"/>
        <w:rPr>
          <w:rFonts w:ascii="Times New Roman" w:hAnsi="Times New Roman"/>
        </w:rPr>
      </w:pPr>
      <w:r>
        <w:rPr>
          <w:rFonts w:ascii="Times New Roman" w:hAnsi="Times New Roman"/>
        </w:rPr>
        <w:t>每个试样的厚度应为</w:t>
      </w:r>
      <w:r>
        <w:rPr>
          <w:rFonts w:ascii="Times New Roman" w:hAnsi="Times New Roman"/>
        </w:rPr>
        <w:t>2mm±0.2mm</w:t>
      </w:r>
      <w:r>
        <w:rPr>
          <w:rFonts w:ascii="Times New Roman" w:hAnsi="Times New Roman"/>
        </w:rPr>
        <w:t>。用于对比测试的试样，其平均厚度之差不应超过</w:t>
      </w:r>
      <w:r>
        <w:rPr>
          <w:rFonts w:ascii="Times New Roman" w:hAnsi="Times New Roman"/>
        </w:rPr>
        <w:t>0.05mm</w:t>
      </w:r>
      <w:r>
        <w:rPr>
          <w:rFonts w:ascii="Times New Roman" w:hAnsi="Times New Roman"/>
        </w:rPr>
        <w:t>。</w:t>
      </w:r>
    </w:p>
    <w:p w:rsidR="005C338F" w:rsidRDefault="00977BAF">
      <w:pPr>
        <w:pStyle w:val="aff6"/>
        <w:rPr>
          <w:rFonts w:ascii="Times New Roman" w:hAnsi="Times New Roman"/>
        </w:rPr>
      </w:pPr>
      <w:r>
        <w:rPr>
          <w:rFonts w:ascii="Times New Roman" w:hAnsi="Times New Roman"/>
        </w:rPr>
        <w:t>试样也可以是从片状材料或涂覆织物的制成品上切下。这种情况下厚度应不低于</w:t>
      </w:r>
      <w:r>
        <w:rPr>
          <w:rFonts w:ascii="Times New Roman" w:hAnsi="Times New Roman"/>
        </w:rPr>
        <w:t>0.2mm</w:t>
      </w:r>
      <w:r>
        <w:rPr>
          <w:rFonts w:ascii="Times New Roman" w:hAnsi="Times New Roman"/>
        </w:rPr>
        <w:t>，不高于</w:t>
      </w:r>
      <w:r>
        <w:rPr>
          <w:rFonts w:ascii="Times New Roman" w:hAnsi="Times New Roman"/>
        </w:rPr>
        <w:t>3.0mm</w:t>
      </w:r>
      <w:r>
        <w:rPr>
          <w:rFonts w:ascii="Times New Roman" w:hAnsi="Times New Roman"/>
        </w:rPr>
        <w:t>。</w:t>
      </w:r>
    </w:p>
    <w:p w:rsidR="005C338F" w:rsidRDefault="00977BAF">
      <w:pPr>
        <w:pStyle w:val="a5"/>
        <w:spacing w:before="156" w:after="156"/>
      </w:pPr>
      <w:r>
        <w:rPr>
          <w:rFonts w:hint="eastAsia"/>
        </w:rPr>
        <w:t>厚度测量</w:t>
      </w:r>
    </w:p>
    <w:p w:rsidR="005C338F" w:rsidRDefault="00977BAF">
      <w:pPr>
        <w:pStyle w:val="aff6"/>
        <w:rPr>
          <w:rFonts w:ascii="Times New Roman"/>
        </w:rPr>
      </w:pPr>
      <w:r>
        <w:rPr>
          <w:rFonts w:hint="eastAsia"/>
        </w:rPr>
        <w:t>按照</w:t>
      </w:r>
      <w:r>
        <w:rPr>
          <w:rFonts w:ascii="Times New Roman"/>
        </w:rPr>
        <w:t>ISO 2286-3</w:t>
      </w:r>
      <w:r>
        <w:rPr>
          <w:rFonts w:ascii="Times New Roman" w:hint="eastAsia"/>
        </w:rPr>
        <w:t>或</w:t>
      </w:r>
      <w:r>
        <w:rPr>
          <w:rFonts w:ascii="Times New Roman"/>
        </w:rPr>
        <w:t>ISO 23529</w:t>
      </w:r>
      <w:r>
        <w:rPr>
          <w:rFonts w:ascii="Times New Roman" w:hint="eastAsia"/>
        </w:rPr>
        <w:t>测量相应试样的</w:t>
      </w:r>
      <w:r>
        <w:rPr>
          <w:rFonts w:ascii="Times New Roman" w:hint="eastAsia"/>
        </w:rPr>
        <w:t>厚度。</w:t>
      </w:r>
    </w:p>
    <w:p w:rsidR="005C338F" w:rsidRDefault="00977BAF">
      <w:pPr>
        <w:pStyle w:val="a5"/>
        <w:spacing w:before="156" w:after="156"/>
      </w:pPr>
      <w:r>
        <w:rPr>
          <w:rFonts w:hint="eastAsia"/>
        </w:rPr>
        <w:t>试样数量</w:t>
      </w:r>
    </w:p>
    <w:p w:rsidR="005C338F" w:rsidRDefault="00977BAF">
      <w:pPr>
        <w:pStyle w:val="aff6"/>
      </w:pPr>
      <w:r>
        <w:rPr>
          <w:rFonts w:ascii="Times New Roman" w:hint="eastAsia"/>
        </w:rPr>
        <w:t>每组试验至少用三个试样。</w:t>
      </w:r>
    </w:p>
    <w:p w:rsidR="005C338F" w:rsidRDefault="00977BAF">
      <w:pPr>
        <w:pStyle w:val="a4"/>
        <w:spacing w:before="312" w:after="312"/>
      </w:pPr>
      <w:r>
        <w:rPr>
          <w:rFonts w:hint="eastAsia"/>
        </w:rPr>
        <w:t>硫化与试验的间隔时间</w:t>
      </w:r>
    </w:p>
    <w:p w:rsidR="005C338F" w:rsidRDefault="00977BAF">
      <w:pPr>
        <w:pStyle w:val="aff6"/>
      </w:pPr>
      <w:r>
        <w:rPr>
          <w:rFonts w:ascii="Times New Roman"/>
        </w:rPr>
        <w:t>按</w:t>
      </w:r>
      <w:r>
        <w:rPr>
          <w:rFonts w:ascii="Times New Roman"/>
        </w:rPr>
        <w:t>照</w:t>
      </w:r>
      <w:r>
        <w:rPr>
          <w:rFonts w:ascii="Times New Roman"/>
        </w:rPr>
        <w:t xml:space="preserve">ISO </w:t>
      </w:r>
      <w:r>
        <w:rPr>
          <w:rFonts w:ascii="Times New Roman"/>
        </w:rPr>
        <w:t>23529</w:t>
      </w:r>
      <w:r>
        <w:rPr>
          <w:rFonts w:ascii="Times New Roman"/>
        </w:rPr>
        <w:t>的规定进行</w:t>
      </w:r>
      <w:r>
        <w:rPr>
          <w:rFonts w:hint="eastAsia"/>
        </w:rPr>
        <w:t>。</w:t>
      </w:r>
    </w:p>
    <w:p w:rsidR="005C338F" w:rsidRDefault="00977BAF">
      <w:pPr>
        <w:pStyle w:val="a4"/>
        <w:spacing w:before="312" w:after="312"/>
      </w:pPr>
      <w:r>
        <w:rPr>
          <w:rFonts w:hint="eastAsia"/>
        </w:rPr>
        <w:t>调节</w:t>
      </w:r>
    </w:p>
    <w:p w:rsidR="005C338F" w:rsidRDefault="00977BAF">
      <w:pPr>
        <w:pStyle w:val="aff6"/>
        <w:rPr>
          <w:rFonts w:ascii="Times New Roman"/>
        </w:rPr>
      </w:pPr>
      <w:r>
        <w:rPr>
          <w:rFonts w:ascii="Times New Roman" w:hAnsi="Times New Roman"/>
        </w:rPr>
        <w:t>试验前按照</w:t>
      </w:r>
      <w:r>
        <w:rPr>
          <w:rFonts w:ascii="Times New Roman" w:hAnsi="Times New Roman"/>
        </w:rPr>
        <w:t>ISO 23529</w:t>
      </w:r>
      <w:r>
        <w:rPr>
          <w:rFonts w:ascii="Times New Roman" w:hAnsi="Times New Roman"/>
        </w:rPr>
        <w:t>的规定调节试样，若为涂覆织物则按照</w:t>
      </w:r>
      <w:r>
        <w:rPr>
          <w:rFonts w:ascii="Times New Roman" w:hAnsi="Times New Roman"/>
        </w:rPr>
        <w:t>ISO 2231</w:t>
      </w:r>
      <w:r>
        <w:rPr>
          <w:rFonts w:ascii="Times New Roman" w:hAnsi="Times New Roman"/>
        </w:rPr>
        <w:t>调节。即在温度为</w:t>
      </w:r>
      <w:r>
        <w:rPr>
          <w:rFonts w:ascii="Times New Roman" w:hAnsi="Times New Roman"/>
        </w:rPr>
        <w:t>23℃±2℃</w:t>
      </w:r>
      <w:r>
        <w:rPr>
          <w:rFonts w:ascii="Times New Roman" w:hAnsi="Times New Roman"/>
        </w:rPr>
        <w:t>、相对湿度为</w:t>
      </w:r>
      <w:r>
        <w:rPr>
          <w:rFonts w:ascii="Times New Roman" w:hAnsi="Times New Roman"/>
        </w:rPr>
        <w:t>50</w:t>
      </w:r>
      <w:r>
        <w:rPr>
          <w:rFonts w:ascii="Times New Roman" w:hAnsi="Times New Roman" w:hint="eastAsia"/>
        </w:rPr>
        <w:t>%</w:t>
      </w:r>
      <w:r>
        <w:rPr>
          <w:rFonts w:ascii="Times New Roman" w:hAnsi="Times New Roman"/>
        </w:rPr>
        <w:t>±5%</w:t>
      </w:r>
      <w:r>
        <w:rPr>
          <w:rFonts w:ascii="Times New Roman" w:hAnsi="Times New Roman"/>
        </w:rPr>
        <w:t>或温度为</w:t>
      </w:r>
      <w:r>
        <w:rPr>
          <w:rFonts w:ascii="Times New Roman" w:hAnsi="Times New Roman"/>
        </w:rPr>
        <w:t>27℃±2℃</w:t>
      </w:r>
      <w:r>
        <w:rPr>
          <w:rFonts w:ascii="Times New Roman" w:hAnsi="Times New Roman"/>
        </w:rPr>
        <w:t>、相对湿度为</w:t>
      </w:r>
      <w:r>
        <w:rPr>
          <w:rFonts w:ascii="Times New Roman" w:hAnsi="Times New Roman" w:hint="eastAsia"/>
        </w:rPr>
        <w:t>65%</w:t>
      </w:r>
      <w:r>
        <w:rPr>
          <w:rFonts w:ascii="Times New Roman" w:hAnsi="Times New Roman"/>
        </w:rPr>
        <w:t>±5%</w:t>
      </w:r>
      <w:r>
        <w:rPr>
          <w:rFonts w:ascii="Times New Roman" w:hAnsi="Times New Roman"/>
        </w:rPr>
        <w:t>环境下调节试样。</w:t>
      </w:r>
      <w:r>
        <w:rPr>
          <w:rFonts w:ascii="Times New Roman" w:hAnsi="Times New Roman" w:hint="eastAsia"/>
        </w:rPr>
        <w:t>具体取决于地区实际情况。</w:t>
      </w:r>
    </w:p>
    <w:p w:rsidR="005C338F" w:rsidRDefault="00977BAF">
      <w:pPr>
        <w:pStyle w:val="a4"/>
        <w:spacing w:before="312" w:after="312"/>
      </w:pPr>
      <w:r>
        <w:rPr>
          <w:rFonts w:hint="eastAsia"/>
        </w:rPr>
        <w:t>试验条件</w:t>
      </w:r>
    </w:p>
    <w:p w:rsidR="005C338F" w:rsidRDefault="00977BAF">
      <w:pPr>
        <w:pStyle w:val="a5"/>
        <w:spacing w:before="156" w:after="156"/>
      </w:pPr>
      <w:r>
        <w:rPr>
          <w:rFonts w:hint="eastAsia"/>
        </w:rPr>
        <w:t>试验温度</w:t>
      </w:r>
    </w:p>
    <w:p w:rsidR="005C338F" w:rsidRDefault="00977BAF">
      <w:pPr>
        <w:pStyle w:val="aff6"/>
        <w:rPr>
          <w:rFonts w:ascii="Times New Roman" w:hAnsi="Times New Roman"/>
        </w:rPr>
      </w:pPr>
      <w:r>
        <w:rPr>
          <w:rFonts w:ascii="Times New Roman" w:hAnsi="Times New Roman"/>
        </w:rPr>
        <w:lastRenderedPageBreak/>
        <w:t>常规试验温度为</w:t>
      </w:r>
      <w:r>
        <w:rPr>
          <w:rFonts w:ascii="Times New Roman" w:hAnsi="Times New Roman"/>
        </w:rPr>
        <w:t>23℃±2℃</w:t>
      </w:r>
      <w:r>
        <w:rPr>
          <w:rFonts w:ascii="Times New Roman" w:hAnsi="Times New Roman"/>
        </w:rPr>
        <w:t>或</w:t>
      </w:r>
      <w:r>
        <w:rPr>
          <w:rFonts w:ascii="Times New Roman" w:hAnsi="Times New Roman"/>
        </w:rPr>
        <w:t>27℃±2℃</w:t>
      </w:r>
      <w:r>
        <w:rPr>
          <w:rFonts w:ascii="Times New Roman" w:hAnsi="Times New Roman"/>
        </w:rPr>
        <w:t>。（</w:t>
      </w:r>
      <w:r>
        <w:rPr>
          <w:rFonts w:ascii="Times New Roman" w:hAnsi="Times New Roman"/>
        </w:rPr>
        <w:t>见第</w:t>
      </w:r>
      <w:r>
        <w:rPr>
          <w:rFonts w:ascii="Times New Roman" w:hAnsi="Times New Roman"/>
        </w:rPr>
        <w:t>8</w:t>
      </w:r>
      <w:r>
        <w:rPr>
          <w:rFonts w:ascii="Times New Roman" w:hAnsi="Times New Roman"/>
        </w:rPr>
        <w:t>章）</w:t>
      </w:r>
    </w:p>
    <w:p w:rsidR="005C338F" w:rsidRDefault="00977BAF">
      <w:pPr>
        <w:pStyle w:val="aff6"/>
        <w:rPr>
          <w:rFonts w:ascii="Times New Roman" w:hAnsi="Times New Roman"/>
        </w:rPr>
      </w:pPr>
      <w:r>
        <w:rPr>
          <w:rFonts w:ascii="Times New Roman" w:hAnsi="Times New Roman"/>
        </w:rPr>
        <w:t>如果因技术原因，温度需要提升，则从下列温度中选取：</w:t>
      </w:r>
      <w:r>
        <w:rPr>
          <w:rFonts w:ascii="Times New Roman" w:hAnsi="Times New Roman"/>
        </w:rPr>
        <w:t>40℃±1℃</w:t>
      </w:r>
      <w:r>
        <w:rPr>
          <w:rFonts w:ascii="Times New Roman" w:hAnsi="Times New Roman"/>
        </w:rPr>
        <w:t>；</w:t>
      </w:r>
      <w:r>
        <w:rPr>
          <w:rFonts w:ascii="Times New Roman" w:hAnsi="Times New Roman"/>
        </w:rPr>
        <w:t>55℃±1℃</w:t>
      </w:r>
      <w:r>
        <w:rPr>
          <w:rFonts w:ascii="Times New Roman" w:hAnsi="Times New Roman"/>
        </w:rPr>
        <w:t>；</w:t>
      </w:r>
      <w:r>
        <w:rPr>
          <w:rFonts w:ascii="Times New Roman" w:hAnsi="Times New Roman"/>
        </w:rPr>
        <w:t>70℃±1℃</w:t>
      </w:r>
      <w:r>
        <w:rPr>
          <w:rFonts w:ascii="Times New Roman" w:hAnsi="Times New Roman"/>
        </w:rPr>
        <w:t>；</w:t>
      </w:r>
      <w:r>
        <w:rPr>
          <w:rFonts w:ascii="Times New Roman" w:hAnsi="Times New Roman"/>
        </w:rPr>
        <w:t>85℃±1℃</w:t>
      </w:r>
      <w:r>
        <w:rPr>
          <w:rFonts w:ascii="Times New Roman" w:hAnsi="Times New Roman"/>
        </w:rPr>
        <w:t>；</w:t>
      </w:r>
      <w:r>
        <w:rPr>
          <w:rFonts w:ascii="Times New Roman" w:hAnsi="Times New Roman"/>
        </w:rPr>
        <w:t>100℃±1℃</w:t>
      </w:r>
      <w:r>
        <w:rPr>
          <w:rFonts w:ascii="Times New Roman" w:hAnsi="Times New Roman"/>
        </w:rPr>
        <w:t>。</w:t>
      </w:r>
    </w:p>
    <w:p w:rsidR="005C338F" w:rsidRDefault="00977BAF">
      <w:pPr>
        <w:pStyle w:val="aff6"/>
        <w:rPr>
          <w:rFonts w:ascii="Times New Roman"/>
        </w:rPr>
      </w:pPr>
      <w:r>
        <w:rPr>
          <w:rFonts w:ascii="Times New Roman"/>
        </w:rPr>
        <w:t>如果使用升高的温度，容器内将产生压力，这会对测试产生一些影响。</w:t>
      </w:r>
    </w:p>
    <w:p w:rsidR="005C338F" w:rsidRDefault="00977BAF">
      <w:pPr>
        <w:pStyle w:val="aff6"/>
        <w:rPr>
          <w:rFonts w:ascii="Times New Roman" w:hAnsi="Times New Roman"/>
        </w:rPr>
      </w:pPr>
      <w:r>
        <w:rPr>
          <w:rFonts w:ascii="Times New Roman" w:hAnsi="Times New Roman"/>
        </w:rPr>
        <w:t>不</w:t>
      </w:r>
      <w:r>
        <w:rPr>
          <w:rFonts w:ascii="Times New Roman" w:hAnsi="Times New Roman"/>
        </w:rPr>
        <w:t>论在什么温度下进行试验，都在</w:t>
      </w:r>
      <w:r>
        <w:rPr>
          <w:rFonts w:ascii="Times New Roman" w:hAnsi="Times New Roman"/>
        </w:rPr>
        <w:t>23℃±2℃</w:t>
      </w:r>
      <w:r>
        <w:rPr>
          <w:rFonts w:ascii="Times New Roman" w:hAnsi="Times New Roman"/>
        </w:rPr>
        <w:t>或</w:t>
      </w:r>
      <w:r>
        <w:rPr>
          <w:rFonts w:ascii="Times New Roman" w:hAnsi="Times New Roman"/>
        </w:rPr>
        <w:t>27℃±2℃</w:t>
      </w:r>
      <w:r>
        <w:rPr>
          <w:rFonts w:ascii="Times New Roman" w:hAnsi="Times New Roman"/>
        </w:rPr>
        <w:t>下进行称量操作。</w:t>
      </w:r>
    </w:p>
    <w:p w:rsidR="005C338F" w:rsidRDefault="00977BAF">
      <w:pPr>
        <w:pStyle w:val="a5"/>
        <w:spacing w:before="156" w:after="156"/>
      </w:pPr>
      <w:r>
        <w:rPr>
          <w:rFonts w:hint="eastAsia"/>
        </w:rPr>
        <w:t>试验周期</w:t>
      </w:r>
    </w:p>
    <w:p w:rsidR="005C338F" w:rsidRDefault="00977BAF">
      <w:pPr>
        <w:pStyle w:val="aff6"/>
        <w:rPr>
          <w:rFonts w:ascii="Times New Roman" w:hAnsi="Times New Roman"/>
        </w:rPr>
      </w:pPr>
      <w:r>
        <w:rPr>
          <w:rFonts w:ascii="Times New Roman" w:hAnsi="Times New Roman"/>
        </w:rPr>
        <w:t>试验周期最好为</w:t>
      </w:r>
      <w:r>
        <w:rPr>
          <w:rFonts w:ascii="Times New Roman" w:hAnsi="Times New Roman"/>
        </w:rPr>
        <w:t>24h±2h</w:t>
      </w:r>
      <w:r>
        <w:rPr>
          <w:rFonts w:ascii="Times New Roman" w:hAnsi="Times New Roman"/>
        </w:rPr>
        <w:t>。</w:t>
      </w:r>
    </w:p>
    <w:p w:rsidR="005C338F" w:rsidRDefault="00977BAF">
      <w:pPr>
        <w:pStyle w:val="aff6"/>
        <w:rPr>
          <w:rFonts w:ascii="Times New Roman" w:hAnsi="Times New Roman"/>
        </w:rPr>
      </w:pPr>
      <w:r>
        <w:rPr>
          <w:rFonts w:ascii="Times New Roman" w:hAnsi="Times New Roman"/>
        </w:rPr>
        <w:t>对于高透过速率的材料，建议试验周期稍短些，为</w:t>
      </w:r>
      <w:r>
        <w:rPr>
          <w:rFonts w:ascii="Times New Roman" w:hAnsi="Times New Roman"/>
        </w:rPr>
        <w:t>8h</w:t>
      </w:r>
      <w:r>
        <w:rPr>
          <w:rFonts w:ascii="Times New Roman" w:hAnsi="Times New Roman"/>
        </w:rPr>
        <w:t>或</w:t>
      </w:r>
      <w:r>
        <w:rPr>
          <w:rFonts w:ascii="Times New Roman" w:hAnsi="Times New Roman"/>
        </w:rPr>
        <w:t>16h</w:t>
      </w:r>
      <w:r>
        <w:rPr>
          <w:rFonts w:ascii="Times New Roman" w:hAnsi="Times New Roman"/>
        </w:rPr>
        <w:t>。对于低透过速率的材料则建议试验周期为</w:t>
      </w:r>
      <w:r>
        <w:rPr>
          <w:rFonts w:ascii="Times New Roman" w:hAnsi="Times New Roman"/>
        </w:rPr>
        <w:t>3d</w:t>
      </w:r>
      <w:r>
        <w:rPr>
          <w:rFonts w:ascii="Times New Roman" w:hAnsi="Times New Roman"/>
        </w:rPr>
        <w:t>或</w:t>
      </w:r>
      <w:r>
        <w:rPr>
          <w:rFonts w:ascii="Times New Roman" w:hAnsi="Times New Roman"/>
        </w:rPr>
        <w:t>7d</w:t>
      </w:r>
      <w:r>
        <w:rPr>
          <w:rFonts w:ascii="Times New Roman" w:hAnsi="Times New Roman"/>
        </w:rPr>
        <w:t>。</w:t>
      </w:r>
    </w:p>
    <w:p w:rsidR="005C338F" w:rsidRDefault="00977BAF">
      <w:pPr>
        <w:pStyle w:val="affffff1"/>
        <w:rPr>
          <w:rFonts w:ascii="Times New Roman" w:hAnsi="Times New Roman"/>
        </w:rPr>
      </w:pPr>
      <w:r>
        <w:rPr>
          <w:rFonts w:ascii="Times New Roman" w:hAnsi="Times New Roman"/>
        </w:rPr>
        <w:t>如果是由多种液体组成的混合液，试验周期则由低浓度和高透过速率的组分制定。这将导致液体组成的迅速变化，进而改变透过速率。</w:t>
      </w:r>
    </w:p>
    <w:p w:rsidR="005C338F" w:rsidRDefault="00977BAF">
      <w:pPr>
        <w:pStyle w:val="aff6"/>
        <w:rPr>
          <w:rFonts w:ascii="Times New Roman" w:hAnsi="Times New Roman"/>
        </w:rPr>
      </w:pPr>
      <w:r>
        <w:rPr>
          <w:rFonts w:ascii="Times New Roman" w:hAnsi="Times New Roman"/>
        </w:rPr>
        <w:t>每个试验周期在容器经称量并已使液体与试样内表面接触的方式放置后立即开始。如果在升高的温度下进行试验，试验周期则应在将容器放置到烘箱中后立即开始，称量到放置不要超过</w:t>
      </w:r>
      <w:r>
        <w:rPr>
          <w:rFonts w:ascii="Times New Roman" w:hAnsi="Times New Roman"/>
        </w:rPr>
        <w:t>30min</w:t>
      </w:r>
      <w:r>
        <w:rPr>
          <w:rFonts w:ascii="Times New Roman" w:hAnsi="Times New Roman"/>
        </w:rPr>
        <w:t>。在每个试验周期结束时，应冷却到标准温度</w:t>
      </w:r>
      <w:r>
        <w:rPr>
          <w:rFonts w:ascii="Times New Roman" w:hAnsi="Times New Roman"/>
        </w:rPr>
        <w:t>23℃±2℃</w:t>
      </w:r>
      <w:r>
        <w:rPr>
          <w:rFonts w:ascii="Times New Roman" w:hAnsi="Times New Roman"/>
        </w:rPr>
        <w:t>或</w:t>
      </w:r>
      <w:r>
        <w:rPr>
          <w:rFonts w:ascii="Times New Roman" w:hAnsi="Times New Roman"/>
        </w:rPr>
        <w:t>27℃±2℃</w:t>
      </w:r>
      <w:r>
        <w:rPr>
          <w:rFonts w:ascii="Times New Roman" w:hAnsi="Times New Roman"/>
        </w:rPr>
        <w:t>再进行称量。该冷却周期（不包括在试验周期内）应不超过</w:t>
      </w:r>
      <w:r>
        <w:rPr>
          <w:rFonts w:ascii="Times New Roman" w:hAnsi="Times New Roman"/>
        </w:rPr>
        <w:t>1h</w:t>
      </w:r>
      <w:r>
        <w:rPr>
          <w:rFonts w:ascii="Times New Roman" w:hAnsi="Times New Roman"/>
        </w:rPr>
        <w:t>。</w:t>
      </w:r>
    </w:p>
    <w:p w:rsidR="005C338F" w:rsidRDefault="00977BAF">
      <w:pPr>
        <w:pStyle w:val="a4"/>
        <w:spacing w:before="312" w:after="312"/>
      </w:pPr>
      <w:r>
        <w:rPr>
          <w:rFonts w:hint="eastAsia"/>
        </w:rPr>
        <w:t>试验程序</w:t>
      </w:r>
    </w:p>
    <w:p w:rsidR="005C338F" w:rsidRDefault="00977BAF">
      <w:pPr>
        <w:pStyle w:val="a5"/>
        <w:spacing w:before="156" w:after="156"/>
      </w:pPr>
      <w:r>
        <w:rPr>
          <w:rFonts w:hint="eastAsia"/>
        </w:rPr>
        <w:t>准备工作</w:t>
      </w:r>
    </w:p>
    <w:p w:rsidR="005C338F" w:rsidRDefault="00977BAF">
      <w:pPr>
        <w:pStyle w:val="aff6"/>
        <w:rPr>
          <w:rFonts w:ascii="Times New Roman" w:hAnsi="Times New Roman"/>
        </w:rPr>
      </w:pPr>
      <w:r>
        <w:rPr>
          <w:rFonts w:ascii="Times New Roman" w:hAnsi="Times New Roman"/>
        </w:rPr>
        <w:t>按照</w:t>
      </w:r>
      <w:r>
        <w:rPr>
          <w:rFonts w:ascii="Times New Roman" w:hAnsi="Times New Roman"/>
        </w:rPr>
        <w:t>ISO 2286-3</w:t>
      </w:r>
      <w:r>
        <w:rPr>
          <w:rFonts w:ascii="Times New Roman" w:hAnsi="Times New Roman"/>
        </w:rPr>
        <w:t>或</w:t>
      </w:r>
      <w:r>
        <w:rPr>
          <w:rFonts w:ascii="Times New Roman" w:hAnsi="Times New Roman"/>
        </w:rPr>
        <w:t>ISO 23529</w:t>
      </w:r>
      <w:r>
        <w:rPr>
          <w:rFonts w:ascii="Times New Roman" w:hAnsi="Times New Roman"/>
        </w:rPr>
        <w:t>测量试片的</w:t>
      </w:r>
      <w:r>
        <w:rPr>
          <w:rFonts w:ascii="Times New Roman" w:hAnsi="Times New Roman"/>
        </w:rPr>
        <w:t>厚度，精确到</w:t>
      </w:r>
      <w:r>
        <w:rPr>
          <w:rFonts w:ascii="Times New Roman" w:hAnsi="Times New Roman"/>
        </w:rPr>
        <w:t>0.01mm</w:t>
      </w:r>
      <w:r>
        <w:rPr>
          <w:rFonts w:ascii="Times New Roman" w:hAnsi="Times New Roman"/>
        </w:rPr>
        <w:t>。在沿暴露于试验液体的试样周边区域所取的四个点及试样中心进行测量。如果任何两次的测量结果之差大于</w:t>
      </w:r>
      <w:r>
        <w:rPr>
          <w:rFonts w:ascii="Times New Roman" w:hAnsi="Times New Roman"/>
        </w:rPr>
        <w:t>0.05mm</w:t>
      </w:r>
      <w:r>
        <w:rPr>
          <w:rFonts w:ascii="Times New Roman" w:hAnsi="Times New Roman"/>
        </w:rPr>
        <w:t>，则应废</w:t>
      </w:r>
      <w:r>
        <w:rPr>
          <w:rFonts w:ascii="Times New Roman" w:hAnsi="Times New Roman"/>
        </w:rPr>
        <w:t>弃试样，报告平均值。</w:t>
      </w:r>
    </w:p>
    <w:p w:rsidR="005C338F" w:rsidRDefault="00977BAF">
      <w:pPr>
        <w:pStyle w:val="aff6"/>
        <w:rPr>
          <w:rFonts w:ascii="Times New Roman" w:hAnsi="Times New Roman"/>
        </w:rPr>
      </w:pPr>
      <w:r>
        <w:rPr>
          <w:rFonts w:ascii="Times New Roman" w:hAnsi="Times New Roman"/>
        </w:rPr>
        <w:t>把试样放在容器的开口端，如果有必要，和不锈钢钢丝网一起放置（见</w:t>
      </w:r>
      <w:r>
        <w:rPr>
          <w:rFonts w:ascii="Times New Roman" w:hAnsi="Times New Roman"/>
        </w:rPr>
        <w:t>4.1</w:t>
      </w:r>
      <w:r>
        <w:rPr>
          <w:rFonts w:ascii="Times New Roman" w:hAnsi="Times New Roman"/>
        </w:rPr>
        <w:t>），并用夹具关闭容器。</w:t>
      </w:r>
    </w:p>
    <w:p w:rsidR="005C338F" w:rsidRDefault="00977BAF">
      <w:pPr>
        <w:pStyle w:val="aff6"/>
        <w:rPr>
          <w:rFonts w:ascii="Times New Roman" w:hAnsi="Times New Roman"/>
        </w:rPr>
      </w:pPr>
      <w:r>
        <w:rPr>
          <w:rFonts w:ascii="Times New Roman" w:hAnsi="Times New Roman"/>
        </w:rPr>
        <w:t>应小心以免损坏或错放试片，如果不是密封的，则可以用胶水或浆糊。</w:t>
      </w:r>
    </w:p>
    <w:p w:rsidR="005C338F" w:rsidRDefault="00977BAF">
      <w:pPr>
        <w:pStyle w:val="aff6"/>
        <w:rPr>
          <w:rFonts w:ascii="Times New Roman" w:hAnsi="Times New Roman"/>
        </w:rPr>
      </w:pPr>
      <w:r>
        <w:rPr>
          <w:rFonts w:ascii="Times New Roman" w:hAnsi="Times New Roman"/>
        </w:rPr>
        <w:t>用移液管或漏斗，通过</w:t>
      </w:r>
      <w:proofErr w:type="gramStart"/>
      <w:r>
        <w:rPr>
          <w:rFonts w:ascii="Times New Roman" w:hAnsi="Times New Roman"/>
        </w:rPr>
        <w:t>注入阀向容器</w:t>
      </w:r>
      <w:proofErr w:type="gramEnd"/>
      <w:r>
        <w:rPr>
          <w:rFonts w:ascii="Times New Roman" w:hAnsi="Times New Roman"/>
        </w:rPr>
        <w:t>内加入</w:t>
      </w:r>
      <w:r>
        <w:rPr>
          <w:rFonts w:ascii="Times New Roman" w:hAnsi="Times New Roman"/>
        </w:rPr>
        <w:t>50cm</w:t>
      </w:r>
      <w:r>
        <w:rPr>
          <w:rFonts w:ascii="Times New Roman" w:hAnsi="Times New Roman"/>
          <w:vertAlign w:val="superscript"/>
        </w:rPr>
        <w:t>3</w:t>
      </w:r>
      <w:r>
        <w:rPr>
          <w:rFonts w:ascii="Times New Roman" w:hAnsi="Times New Roman"/>
        </w:rPr>
        <w:t>的试验液体。称量容器，精确到</w:t>
      </w:r>
      <w:r>
        <w:rPr>
          <w:rFonts w:ascii="Times New Roman" w:hAnsi="Times New Roman"/>
        </w:rPr>
        <w:t>1mg</w:t>
      </w:r>
      <w:r>
        <w:rPr>
          <w:rFonts w:ascii="Times New Roman" w:hAnsi="Times New Roman"/>
        </w:rPr>
        <w:t>。放在合适的支架（见</w:t>
      </w:r>
      <w:r>
        <w:rPr>
          <w:rFonts w:ascii="Times New Roman" w:hAnsi="Times New Roman"/>
        </w:rPr>
        <w:t>4.1</w:t>
      </w:r>
      <w:r>
        <w:rPr>
          <w:rFonts w:ascii="Times New Roman" w:hAnsi="Times New Roman"/>
        </w:rPr>
        <w:t>）上，在最上部装有注入阀。在试验温度下保持试验液体和试样的内表面接触</w:t>
      </w:r>
      <w:r>
        <w:rPr>
          <w:rFonts w:ascii="Times New Roman" w:hAnsi="Times New Roman"/>
        </w:rPr>
        <w:t>24h±2h</w:t>
      </w:r>
      <w:r>
        <w:rPr>
          <w:rFonts w:ascii="Times New Roman" w:hAnsi="Times New Roman"/>
        </w:rPr>
        <w:t>，结束时再次称量（见</w:t>
      </w:r>
      <w:r>
        <w:rPr>
          <w:rFonts w:ascii="Times New Roman" w:hAnsi="Times New Roman" w:hint="eastAsia"/>
        </w:rPr>
        <w:t>9</w:t>
      </w:r>
      <w:r>
        <w:rPr>
          <w:rFonts w:ascii="Times New Roman" w:hAnsi="Times New Roman"/>
        </w:rPr>
        <w:t>.2</w:t>
      </w:r>
      <w:r>
        <w:rPr>
          <w:rFonts w:ascii="Times New Roman" w:hAnsi="Times New Roman"/>
        </w:rPr>
        <w:t>）。</w:t>
      </w:r>
    </w:p>
    <w:p w:rsidR="005C338F" w:rsidRDefault="00977BAF">
      <w:pPr>
        <w:pStyle w:val="aff6"/>
        <w:rPr>
          <w:rFonts w:ascii="Times New Roman" w:hAnsi="Times New Roman"/>
        </w:rPr>
      </w:pPr>
      <w:r>
        <w:rPr>
          <w:rFonts w:ascii="Times New Roman" w:hAnsi="Times New Roman"/>
        </w:rPr>
        <w:t>过量的质量损失说明由于密封不当发生了泄露。在这种情况下，试样应作废。</w:t>
      </w:r>
    </w:p>
    <w:p w:rsidR="005C338F" w:rsidRDefault="00977BAF">
      <w:pPr>
        <w:pStyle w:val="aff6"/>
        <w:rPr>
          <w:rFonts w:ascii="Times New Roman" w:hAnsi="Times New Roman"/>
        </w:rPr>
      </w:pPr>
      <w:r>
        <w:rPr>
          <w:rFonts w:ascii="Times New Roman" w:hAnsi="Times New Roman"/>
        </w:rPr>
        <w:t>所有的称量操作都应在</w:t>
      </w:r>
      <w:r>
        <w:rPr>
          <w:rFonts w:ascii="Times New Roman" w:hAnsi="Times New Roman"/>
        </w:rPr>
        <w:t>23℃±2℃</w:t>
      </w:r>
      <w:r>
        <w:rPr>
          <w:rFonts w:ascii="Times New Roman" w:hAnsi="Times New Roman"/>
        </w:rPr>
        <w:t>或</w:t>
      </w:r>
      <w:r>
        <w:rPr>
          <w:rFonts w:ascii="Times New Roman" w:hAnsi="Times New Roman"/>
        </w:rPr>
        <w:t>27℃±2℃</w:t>
      </w:r>
      <w:r>
        <w:rPr>
          <w:rFonts w:ascii="Times New Roman" w:hAnsi="Times New Roman"/>
        </w:rPr>
        <w:t>进行。</w:t>
      </w:r>
    </w:p>
    <w:p w:rsidR="005C338F" w:rsidRDefault="00977BAF">
      <w:pPr>
        <w:pStyle w:val="a5"/>
        <w:spacing w:before="156" w:after="156"/>
      </w:pPr>
      <w:r>
        <w:rPr>
          <w:rFonts w:hint="eastAsia"/>
        </w:rPr>
        <w:t>方法</w:t>
      </w:r>
      <w:r>
        <w:rPr>
          <w:rFonts w:hint="eastAsia"/>
        </w:rPr>
        <w:t>A</w:t>
      </w:r>
    </w:p>
    <w:p w:rsidR="005C338F" w:rsidRDefault="00977BAF">
      <w:pPr>
        <w:pStyle w:val="aff6"/>
        <w:rPr>
          <w:rFonts w:ascii="Times New Roman"/>
        </w:rPr>
      </w:pPr>
      <w:r>
        <w:rPr>
          <w:rFonts w:ascii="Times New Roman"/>
        </w:rPr>
        <w:t>完成</w:t>
      </w:r>
      <w:r>
        <w:rPr>
          <w:rFonts w:ascii="Times New Roman" w:hint="eastAsia"/>
        </w:rPr>
        <w:t>10</w:t>
      </w:r>
      <w:r>
        <w:rPr>
          <w:rFonts w:ascii="Times New Roman"/>
        </w:rPr>
        <w:t>.1</w:t>
      </w:r>
      <w:r>
        <w:rPr>
          <w:rFonts w:ascii="Times New Roman"/>
        </w:rPr>
        <w:t>所述的</w:t>
      </w:r>
      <w:r>
        <w:rPr>
          <w:rFonts w:ascii="Times New Roman" w:hint="eastAsia"/>
        </w:rPr>
        <w:t>准</w:t>
      </w:r>
      <w:r>
        <w:rPr>
          <w:rFonts w:ascii="Times New Roman"/>
        </w:rPr>
        <w:t>备工作后，由注入阀排空容器，再填入大约</w:t>
      </w:r>
      <w:r>
        <w:rPr>
          <w:rFonts w:ascii="Times New Roman"/>
        </w:rPr>
        <w:t>50cm</w:t>
      </w:r>
      <w:r>
        <w:rPr>
          <w:rFonts w:ascii="Times New Roman"/>
          <w:vertAlign w:val="superscript"/>
        </w:rPr>
        <w:t>3</w:t>
      </w:r>
      <w:r>
        <w:rPr>
          <w:rFonts w:ascii="Times New Roman"/>
        </w:rPr>
        <w:t>的试验液体。</w:t>
      </w:r>
    </w:p>
    <w:p w:rsidR="005C338F" w:rsidRDefault="00977BAF">
      <w:pPr>
        <w:pStyle w:val="aff6"/>
        <w:rPr>
          <w:rFonts w:ascii="Times New Roman"/>
        </w:rPr>
      </w:pPr>
      <w:r>
        <w:rPr>
          <w:rFonts w:ascii="Times New Roman"/>
        </w:rPr>
        <w:t>调节</w:t>
      </w:r>
      <w:r>
        <w:rPr>
          <w:rFonts w:ascii="Times New Roman"/>
        </w:rPr>
        <w:t>1h</w:t>
      </w:r>
      <w:r>
        <w:rPr>
          <w:rFonts w:ascii="Times New Roman"/>
        </w:rPr>
        <w:t>后，称量容器，精确到</w:t>
      </w:r>
      <w:r>
        <w:rPr>
          <w:rFonts w:ascii="Times New Roman"/>
        </w:rPr>
        <w:t>1mg</w:t>
      </w:r>
      <w:r>
        <w:rPr>
          <w:rFonts w:ascii="Times New Roman"/>
        </w:rPr>
        <w:t>，确保外表面清洁、干燥，质量为</w:t>
      </w:r>
      <w:r>
        <w:rPr>
          <w:rFonts w:ascii="Times New Roman"/>
        </w:rPr>
        <w:t>m</w:t>
      </w:r>
      <w:r>
        <w:rPr>
          <w:rFonts w:ascii="Times New Roman"/>
          <w:vertAlign w:val="subscript"/>
        </w:rPr>
        <w:t>1</w:t>
      </w:r>
      <w:r>
        <w:rPr>
          <w:rFonts w:ascii="Times New Roman"/>
        </w:rPr>
        <w:t>。盛有与试样相接触试验液体的容器在试验温度下保持一个周期</w:t>
      </w:r>
      <w:r>
        <w:rPr>
          <w:rFonts w:ascii="Times New Roman"/>
        </w:rPr>
        <w:t>(t)24h</w:t>
      </w:r>
      <w:r>
        <w:rPr>
          <w:rFonts w:ascii="Times New Roman"/>
        </w:rPr>
        <w:t>±</w:t>
      </w:r>
      <w:r>
        <w:rPr>
          <w:rFonts w:ascii="Times New Roman"/>
        </w:rPr>
        <w:t>2h</w:t>
      </w:r>
      <w:r>
        <w:rPr>
          <w:rFonts w:ascii="Times New Roman"/>
        </w:rPr>
        <w:t>。在该周期结束时再次称量（见</w:t>
      </w:r>
      <w:r>
        <w:rPr>
          <w:rFonts w:ascii="Times New Roman" w:hint="eastAsia"/>
        </w:rPr>
        <w:t>9</w:t>
      </w:r>
      <w:r>
        <w:rPr>
          <w:rFonts w:ascii="Times New Roman"/>
        </w:rPr>
        <w:t>.2</w:t>
      </w:r>
      <w:r>
        <w:rPr>
          <w:rFonts w:ascii="Times New Roman"/>
        </w:rPr>
        <w:t>），质量为</w:t>
      </w:r>
      <w:r>
        <w:rPr>
          <w:rFonts w:ascii="Times New Roman"/>
        </w:rPr>
        <w:t>m</w:t>
      </w:r>
      <w:r>
        <w:rPr>
          <w:rFonts w:ascii="Times New Roman"/>
          <w:vertAlign w:val="subscript"/>
        </w:rPr>
        <w:t>2</w:t>
      </w:r>
      <w:r>
        <w:rPr>
          <w:rFonts w:ascii="Times New Roman"/>
        </w:rPr>
        <w:t>。</w:t>
      </w:r>
    </w:p>
    <w:p w:rsidR="005C338F" w:rsidRDefault="00977BAF">
      <w:pPr>
        <w:widowControl/>
        <w:shd w:val="clear" w:color="auto" w:fill="FFFFFF"/>
        <w:ind w:firstLineChars="200" w:firstLine="420"/>
        <w:jc w:val="left"/>
        <w:rPr>
          <w:rFonts w:ascii="Times New Roman"/>
        </w:rPr>
      </w:pPr>
      <w:r>
        <w:rPr>
          <w:rFonts w:ascii="Times New Roman"/>
          <w:kern w:val="0"/>
          <w:szCs w:val="22"/>
        </w:rPr>
        <w:t>计算试样在单位时间内质</w:t>
      </w:r>
      <w:r>
        <w:rPr>
          <w:rFonts w:ascii="Times New Roman"/>
          <w:kern w:val="0"/>
          <w:szCs w:val="22"/>
        </w:rPr>
        <w:t>量的变化</w:t>
      </w:r>
      <w:r>
        <w:rPr>
          <w:rFonts w:ascii="Times New Roman" w:hint="eastAsia"/>
          <w:i/>
          <w:kern w:val="0"/>
          <w:szCs w:val="22"/>
        </w:rPr>
        <w:t>k</w:t>
      </w:r>
      <w:r>
        <w:rPr>
          <w:rFonts w:ascii="Times New Roman"/>
          <w:kern w:val="0"/>
          <w:szCs w:val="22"/>
        </w:rPr>
        <w:t>，单位为</w:t>
      </w:r>
      <w:r>
        <w:rPr>
          <w:rFonts w:ascii="Times New Roman" w:hint="eastAsia"/>
          <w:kern w:val="0"/>
          <w:szCs w:val="22"/>
        </w:rPr>
        <w:t>毫克</w:t>
      </w:r>
      <w:r>
        <w:rPr>
          <w:rFonts w:ascii="Times New Roman"/>
          <w:kern w:val="0"/>
          <w:szCs w:val="22"/>
        </w:rPr>
        <w:t>每小时，如公</w:t>
      </w:r>
      <w:r>
        <w:rPr>
          <w:rFonts w:ascii="Times New Roman"/>
          <w:kern w:val="0"/>
          <w:szCs w:val="22"/>
        </w:rPr>
        <w:t>式（</w:t>
      </w:r>
      <w:r>
        <w:rPr>
          <w:rFonts w:ascii="Times New Roman"/>
          <w:kern w:val="0"/>
          <w:szCs w:val="22"/>
        </w:rPr>
        <w:t>1</w:t>
      </w:r>
      <w:r>
        <w:rPr>
          <w:rFonts w:ascii="Times New Roman"/>
          <w:kern w:val="0"/>
          <w:szCs w:val="22"/>
        </w:rPr>
        <w:t>）所示：</w:t>
      </w:r>
    </w:p>
    <w:p w:rsidR="005C338F" w:rsidRDefault="00977BAF">
      <w:pPr>
        <w:pStyle w:val="affffff4"/>
      </w:pPr>
      <w:r>
        <w:tab/>
      </w:r>
      <w:r w:rsidR="005C338F" w:rsidRPr="005C338F">
        <w:rPr>
          <w:position w:val="-14"/>
        </w:rPr>
        <w:object w:dxaOrig="1579" w:dyaOrig="400">
          <v:shape id="_x0000_i1028" type="#_x0000_t75" style="width:79.2pt;height:20.4pt" o:ole="">
            <v:imagedata r:id="rId15" o:title=""/>
          </v:shape>
          <o:OLEObject Type="Embed" ProgID="Equation.DSMT4" ShapeID="_x0000_i1028" DrawAspect="Content" ObjectID="_1625573180" r:id="rId16"/>
        </w:object>
      </w:r>
      <w:r>
        <w:tab/>
        <w:t>(</w:t>
      </w:r>
      <w:r w:rsidR="005C338F">
        <w:fldChar w:fldCharType="begin"/>
      </w:r>
      <w:r>
        <w:instrText xml:space="preserve"> SEQ </w:instrText>
      </w:r>
      <w:r>
        <w:instrText>标准自动公式</w:instrText>
      </w:r>
      <w:r>
        <w:instrText xml:space="preserve"> \* ARABIC </w:instrText>
      </w:r>
      <w:r w:rsidR="005C338F">
        <w:fldChar w:fldCharType="separate"/>
      </w:r>
      <w:r>
        <w:t>1</w:t>
      </w:r>
      <w:r w:rsidR="005C338F">
        <w:fldChar w:fldCharType="end"/>
      </w:r>
      <w:r>
        <w:t>)</w:t>
      </w:r>
    </w:p>
    <w:p w:rsidR="005C338F" w:rsidRDefault="00977BAF">
      <w:pPr>
        <w:pStyle w:val="aff6"/>
        <w:ind w:firstLineChars="0" w:firstLine="0"/>
        <w:rPr>
          <w:rFonts w:ascii="Times New Roman"/>
        </w:rPr>
      </w:pPr>
      <w:r>
        <w:rPr>
          <w:rFonts w:ascii="Times New Roman" w:hint="eastAsia"/>
        </w:rPr>
        <w:t xml:space="preserve">    </w:t>
      </w:r>
      <w:r>
        <w:rPr>
          <w:rFonts w:ascii="Times New Roman"/>
        </w:rPr>
        <w:t>重复操作，直至三个连续的</w:t>
      </w:r>
      <w:r>
        <w:rPr>
          <w:rFonts w:ascii="Times New Roman"/>
        </w:rPr>
        <w:t>24h</w:t>
      </w:r>
      <w:r>
        <w:rPr>
          <w:rFonts w:ascii="Times New Roman"/>
        </w:rPr>
        <w:t>±</w:t>
      </w:r>
      <w:r>
        <w:rPr>
          <w:rFonts w:ascii="Times New Roman"/>
        </w:rPr>
        <w:t>2h</w:t>
      </w:r>
      <w:r>
        <w:rPr>
          <w:rFonts w:ascii="Times New Roman"/>
        </w:rPr>
        <w:t>试验周期中的任何一个的</w:t>
      </w:r>
      <w:r w:rsidRPr="000707A3">
        <w:rPr>
          <w:rFonts w:ascii="Times New Roman"/>
          <w:i/>
        </w:rPr>
        <w:t>k</w:t>
      </w:r>
      <w:r>
        <w:rPr>
          <w:rFonts w:ascii="Times New Roman"/>
        </w:rPr>
        <w:t>值与这三个试验周期所得的平均值</w:t>
      </w:r>
      <w:r>
        <w:rPr>
          <w:rFonts w:ascii="Times New Roman" w:hint="eastAsia"/>
          <w:i/>
          <w:color w:val="FF0000"/>
        </w:rPr>
        <w:t>k</w:t>
      </w:r>
      <w:r>
        <w:rPr>
          <w:rFonts w:ascii="Times New Roman"/>
          <w:vertAlign w:val="subscript"/>
        </w:rPr>
        <w:t>m</w:t>
      </w:r>
      <w:r>
        <w:rPr>
          <w:rFonts w:ascii="Times New Roman"/>
        </w:rPr>
        <w:t>之差不大于</w:t>
      </w:r>
      <w:r>
        <w:rPr>
          <w:rFonts w:ascii="Times New Roman"/>
        </w:rPr>
        <w:t>10%</w:t>
      </w:r>
      <w:r>
        <w:rPr>
          <w:rFonts w:ascii="Times New Roman"/>
        </w:rPr>
        <w:t>。</w:t>
      </w:r>
    </w:p>
    <w:p w:rsidR="005C338F" w:rsidRDefault="00977BAF">
      <w:pPr>
        <w:pStyle w:val="affffff1"/>
      </w:pPr>
      <w:r>
        <w:rPr>
          <w:rFonts w:hint="eastAsia"/>
        </w:rPr>
        <w:t>根据透过速率，可能有其他更合适的周期</w:t>
      </w:r>
      <w:r>
        <w:rPr>
          <w:rFonts w:ascii="Times New Roman"/>
        </w:rPr>
        <w:t>（见</w:t>
      </w:r>
      <w:r>
        <w:rPr>
          <w:rFonts w:ascii="Times New Roman" w:hint="eastAsia"/>
        </w:rPr>
        <w:t>9</w:t>
      </w:r>
      <w:r>
        <w:rPr>
          <w:rFonts w:ascii="Times New Roman"/>
        </w:rPr>
        <w:t>.2</w:t>
      </w:r>
      <w:r>
        <w:rPr>
          <w:rFonts w:ascii="Times New Roman"/>
        </w:rPr>
        <w:t>）</w:t>
      </w:r>
      <w:r>
        <w:rPr>
          <w:rFonts w:hint="eastAsia"/>
        </w:rPr>
        <w:t>。</w:t>
      </w:r>
    </w:p>
    <w:p w:rsidR="005C338F" w:rsidRDefault="00977BAF">
      <w:pPr>
        <w:pStyle w:val="aff6"/>
        <w:ind w:firstLineChars="0" w:firstLine="435"/>
        <w:rPr>
          <w:rFonts w:ascii="Times New Roman"/>
          <w:szCs w:val="21"/>
        </w:rPr>
      </w:pPr>
      <w:r>
        <w:rPr>
          <w:rFonts w:ascii="Times New Roman"/>
          <w:szCs w:val="21"/>
        </w:rPr>
        <w:t>用剩余的试样重复该程序，每次都从</w:t>
      </w:r>
      <w:r>
        <w:rPr>
          <w:rFonts w:ascii="Times New Roman" w:hint="eastAsia"/>
          <w:szCs w:val="21"/>
        </w:rPr>
        <w:t>10</w:t>
      </w:r>
      <w:r>
        <w:rPr>
          <w:rFonts w:ascii="Times New Roman"/>
          <w:szCs w:val="21"/>
        </w:rPr>
        <w:t>.1</w:t>
      </w:r>
      <w:r>
        <w:rPr>
          <w:rFonts w:ascii="Times New Roman"/>
          <w:szCs w:val="21"/>
        </w:rPr>
        <w:t>开始。</w:t>
      </w:r>
    </w:p>
    <w:p w:rsidR="005C338F" w:rsidRDefault="00977BAF">
      <w:pPr>
        <w:pStyle w:val="aff6"/>
        <w:rPr>
          <w:rFonts w:ascii="Times New Roman"/>
        </w:rPr>
      </w:pPr>
      <w:r>
        <w:rPr>
          <w:rFonts w:ascii="Times New Roman"/>
        </w:rPr>
        <w:lastRenderedPageBreak/>
        <w:t>三个试样所得的平均</w:t>
      </w:r>
      <w:r>
        <w:rPr>
          <w:rFonts w:ascii="Times New Roman"/>
        </w:rPr>
        <w:t>值</w:t>
      </w:r>
      <w:r>
        <w:rPr>
          <w:rFonts w:ascii="Times New Roman"/>
          <w:i/>
        </w:rPr>
        <w:t>k</w:t>
      </w:r>
      <w:r>
        <w:rPr>
          <w:rFonts w:ascii="Times New Roman"/>
          <w:vertAlign w:val="subscript"/>
        </w:rPr>
        <w:t>m</w:t>
      </w:r>
      <w:r>
        <w:rPr>
          <w:rFonts w:ascii="Times New Roman"/>
        </w:rPr>
        <w:t>应在其中间值</w:t>
      </w:r>
      <w:r>
        <w:rPr>
          <w:rFonts w:ascii="Times New Roman"/>
          <w:i/>
        </w:rPr>
        <w:t>K</w:t>
      </w:r>
      <w:r>
        <w:rPr>
          <w:rFonts w:ascii="Times New Roman" w:hint="eastAsia"/>
          <w:vertAlign w:val="subscript"/>
        </w:rPr>
        <w:t>M</w:t>
      </w:r>
      <w:r>
        <w:rPr>
          <w:rFonts w:ascii="Times New Roman"/>
        </w:rPr>
        <w:t>的</w:t>
      </w:r>
      <w:r>
        <w:rPr>
          <w:rFonts w:ascii="Times New Roman"/>
        </w:rPr>
        <w:t>15%</w:t>
      </w:r>
      <w:r>
        <w:rPr>
          <w:rFonts w:ascii="Times New Roman"/>
        </w:rPr>
        <w:t>以内。如果不是这样，则重复测定，并使用两</w:t>
      </w:r>
      <w:r>
        <w:rPr>
          <w:rFonts w:ascii="Times New Roman" w:hint="eastAsia"/>
        </w:rPr>
        <w:t>组</w:t>
      </w:r>
      <w:r>
        <w:rPr>
          <w:rFonts w:ascii="Times New Roman"/>
        </w:rPr>
        <w:t>测定的全套数据来计算结果</w:t>
      </w:r>
      <w:r w:rsidRPr="000707A3">
        <w:rPr>
          <w:rFonts w:ascii="Times New Roman"/>
        </w:rPr>
        <w:t>（</w:t>
      </w:r>
      <w:r w:rsidRPr="000707A3">
        <w:rPr>
          <w:rFonts w:ascii="Times New Roman"/>
        </w:rPr>
        <w:t>见</w:t>
      </w:r>
      <w:r w:rsidRPr="000707A3">
        <w:rPr>
          <w:rFonts w:ascii="Times New Roman" w:hint="eastAsia"/>
        </w:rPr>
        <w:t>第</w:t>
      </w:r>
      <w:r w:rsidRPr="000707A3">
        <w:rPr>
          <w:rFonts w:ascii="Times New Roman"/>
        </w:rPr>
        <w:t>1</w:t>
      </w:r>
      <w:r w:rsidRPr="000707A3">
        <w:rPr>
          <w:rFonts w:ascii="Times New Roman" w:hint="eastAsia"/>
        </w:rPr>
        <w:t>1</w:t>
      </w:r>
      <w:r w:rsidRPr="000707A3">
        <w:rPr>
          <w:rFonts w:ascii="Times New Roman" w:hint="eastAsia"/>
        </w:rPr>
        <w:t>章</w:t>
      </w:r>
      <w:r w:rsidRPr="000707A3">
        <w:rPr>
          <w:rFonts w:ascii="Times New Roman"/>
        </w:rPr>
        <w:t>）。</w:t>
      </w:r>
    </w:p>
    <w:p w:rsidR="005C338F" w:rsidRDefault="00977BAF">
      <w:pPr>
        <w:pStyle w:val="a5"/>
        <w:spacing w:before="156" w:after="156"/>
      </w:pPr>
      <w:r>
        <w:rPr>
          <w:rFonts w:hint="eastAsia"/>
        </w:rPr>
        <w:t>方法</w:t>
      </w:r>
      <w:r>
        <w:rPr>
          <w:rFonts w:hint="eastAsia"/>
        </w:rPr>
        <w:t>B</w:t>
      </w:r>
    </w:p>
    <w:p w:rsidR="005C338F" w:rsidRDefault="00977BAF">
      <w:pPr>
        <w:pStyle w:val="aff6"/>
        <w:rPr>
          <w:rFonts w:ascii="Times New Roman"/>
        </w:rPr>
      </w:pPr>
      <w:r>
        <w:rPr>
          <w:rFonts w:ascii="Times New Roman"/>
        </w:rPr>
        <w:t>按照</w:t>
      </w:r>
      <w:r>
        <w:rPr>
          <w:rFonts w:ascii="Times New Roman" w:hint="eastAsia"/>
        </w:rPr>
        <w:t>10</w:t>
      </w:r>
      <w:r>
        <w:rPr>
          <w:rFonts w:ascii="Times New Roman"/>
        </w:rPr>
        <w:t>.1</w:t>
      </w:r>
      <w:r>
        <w:rPr>
          <w:rFonts w:ascii="Times New Roman"/>
        </w:rPr>
        <w:t>和</w:t>
      </w:r>
      <w:r>
        <w:rPr>
          <w:rFonts w:ascii="Times New Roman" w:hint="eastAsia"/>
        </w:rPr>
        <w:t>10</w:t>
      </w:r>
      <w:r>
        <w:rPr>
          <w:rFonts w:ascii="Times New Roman"/>
        </w:rPr>
        <w:t>.2</w:t>
      </w:r>
      <w:r>
        <w:rPr>
          <w:rFonts w:ascii="Times New Roman"/>
        </w:rPr>
        <w:t>测定质量的变化率，在连续称量之间</w:t>
      </w:r>
      <w:proofErr w:type="gramStart"/>
      <w:r>
        <w:rPr>
          <w:rFonts w:ascii="Times New Roman"/>
        </w:rPr>
        <w:t>不</w:t>
      </w:r>
      <w:proofErr w:type="gramEnd"/>
      <w:r>
        <w:rPr>
          <w:rFonts w:ascii="Times New Roman"/>
        </w:rPr>
        <w:t>排空和填充容器。</w:t>
      </w:r>
    </w:p>
    <w:p w:rsidR="005C338F" w:rsidRDefault="00977BAF">
      <w:pPr>
        <w:pStyle w:val="a4"/>
        <w:spacing w:before="312" w:after="312"/>
      </w:pPr>
      <w:r>
        <w:rPr>
          <w:rFonts w:hint="eastAsia"/>
        </w:rPr>
        <w:t>结果表示</w:t>
      </w:r>
    </w:p>
    <w:p w:rsidR="005C338F" w:rsidRDefault="00977BAF">
      <w:pPr>
        <w:pStyle w:val="a5"/>
        <w:spacing w:before="156" w:after="156"/>
      </w:pPr>
      <w:r>
        <w:rPr>
          <w:rFonts w:hint="eastAsia"/>
        </w:rPr>
        <w:t>计算方法</w:t>
      </w:r>
    </w:p>
    <w:p w:rsidR="005C338F" w:rsidRDefault="00977BAF">
      <w:pPr>
        <w:pStyle w:val="aff6"/>
        <w:rPr>
          <w:rFonts w:ascii="Times New Roman"/>
        </w:rPr>
      </w:pPr>
      <w:r>
        <w:rPr>
          <w:rFonts w:ascii="Times New Roman" w:hint="eastAsia"/>
        </w:rPr>
        <w:t>用三个试样各自平均</w:t>
      </w:r>
      <w:r>
        <w:rPr>
          <w:rFonts w:ascii="Times New Roman" w:hint="eastAsia"/>
        </w:rPr>
        <w:t>值</w:t>
      </w:r>
      <w:r>
        <w:rPr>
          <w:rFonts w:ascii="Times New Roman"/>
          <w:i/>
        </w:rPr>
        <w:t>k</w:t>
      </w:r>
      <w:r>
        <w:rPr>
          <w:rFonts w:ascii="Times New Roman"/>
          <w:vertAlign w:val="subscript"/>
        </w:rPr>
        <w:t>m</w:t>
      </w:r>
      <w:r>
        <w:rPr>
          <w:rFonts w:ascii="Times New Roman" w:hint="eastAsia"/>
        </w:rPr>
        <w:t>的中值</w:t>
      </w:r>
      <w:r>
        <w:rPr>
          <w:rFonts w:ascii="Times New Roman"/>
          <w:i/>
        </w:rPr>
        <w:t>K</w:t>
      </w:r>
      <w:r>
        <w:rPr>
          <w:rFonts w:ascii="Times New Roman" w:hint="eastAsia"/>
          <w:vertAlign w:val="subscript"/>
        </w:rPr>
        <w:t>M</w:t>
      </w:r>
      <w:r>
        <w:rPr>
          <w:rFonts w:ascii="Times New Roman" w:hint="eastAsia"/>
        </w:rPr>
        <w:t>计算透过速率</w:t>
      </w:r>
      <w:r>
        <w:rPr>
          <w:rFonts w:ascii="Times New Roman" w:hint="eastAsia"/>
          <w:i/>
        </w:rPr>
        <w:t>Q</w:t>
      </w:r>
      <w:r>
        <w:rPr>
          <w:rFonts w:ascii="Times New Roman" w:hint="eastAsia"/>
        </w:rPr>
        <w:t>，</w:t>
      </w:r>
      <w:r>
        <w:rPr>
          <w:rFonts w:ascii="Times New Roman" w:hint="eastAsia"/>
        </w:rPr>
        <w:t>用</w:t>
      </w:r>
      <w:r>
        <w:rPr>
          <w:rFonts w:ascii="Times New Roman" w:hint="eastAsia"/>
        </w:rPr>
        <w:t>g/m</w:t>
      </w:r>
      <w:r>
        <w:rPr>
          <w:rFonts w:ascii="Times New Roman" w:hint="eastAsia"/>
          <w:vertAlign w:val="superscript"/>
        </w:rPr>
        <w:t>2</w:t>
      </w:r>
      <w:r>
        <w:rPr>
          <w:rFonts w:ascii="Times New Roman" w:hint="eastAsia"/>
        </w:rPr>
        <w:t>·</w:t>
      </w:r>
      <w:r>
        <w:rPr>
          <w:rFonts w:ascii="Times New Roman" w:hint="eastAsia"/>
        </w:rPr>
        <w:t>h</w:t>
      </w:r>
      <w:r>
        <w:rPr>
          <w:rFonts w:ascii="Times New Roman" w:hint="eastAsia"/>
        </w:rPr>
        <w:t>表示，如公式（</w:t>
      </w:r>
      <w:r>
        <w:rPr>
          <w:rFonts w:ascii="Times New Roman" w:hint="eastAsia"/>
        </w:rPr>
        <w:t>2</w:t>
      </w:r>
      <w:r>
        <w:rPr>
          <w:rFonts w:ascii="Times New Roman" w:hint="eastAsia"/>
        </w:rPr>
        <w:t>）所示：</w:t>
      </w:r>
    </w:p>
    <w:p w:rsidR="005C338F" w:rsidRDefault="00977BAF">
      <w:pPr>
        <w:pStyle w:val="affffff4"/>
      </w:pPr>
      <w:r>
        <w:tab/>
      </w:r>
      <w:r w:rsidR="005C338F" w:rsidRPr="005C338F">
        <w:rPr>
          <w:position w:val="-12"/>
        </w:rPr>
        <w:object w:dxaOrig="1540" w:dyaOrig="360">
          <v:shape id="_x0000_i1029" type="#_x0000_t75" style="width:76.8pt;height:18pt" o:ole="">
            <v:imagedata r:id="rId17" o:title=""/>
          </v:shape>
          <o:OLEObject Type="Embed" ProgID="Equation.DSMT4" ShapeID="_x0000_i1029" DrawAspect="Content" ObjectID="_1625573181" r:id="rId18"/>
        </w:object>
      </w:r>
      <w:r>
        <w:tab/>
        <w:t>(</w:t>
      </w:r>
      <w:r w:rsidR="005C338F">
        <w:fldChar w:fldCharType="begin"/>
      </w:r>
      <w:r>
        <w:instrText xml:space="preserve"> SEQ </w:instrText>
      </w:r>
      <w:r>
        <w:instrText>标准自动公式</w:instrText>
      </w:r>
      <w:r>
        <w:instrText xml:space="preserve"> \* ARABIC </w:instrText>
      </w:r>
      <w:r w:rsidR="005C338F">
        <w:fldChar w:fldCharType="separate"/>
      </w:r>
      <w:r>
        <w:t>2</w:t>
      </w:r>
      <w:r w:rsidR="005C338F">
        <w:fldChar w:fldCharType="end"/>
      </w:r>
      <w:r>
        <w:t>)</w:t>
      </w:r>
    </w:p>
    <w:p w:rsidR="005C338F" w:rsidRDefault="00977BAF">
      <w:pPr>
        <w:pStyle w:val="aff6"/>
      </w:pPr>
      <w:r>
        <w:rPr>
          <w:rFonts w:hint="eastAsia"/>
        </w:rPr>
        <w:t>式中：</w:t>
      </w:r>
    </w:p>
    <w:p w:rsidR="005C338F" w:rsidRDefault="00977BAF">
      <w:pPr>
        <w:pStyle w:val="aff6"/>
        <w:rPr>
          <w:rFonts w:ascii="Times New Roman"/>
        </w:rPr>
      </w:pPr>
      <w:r>
        <w:rPr>
          <w:rFonts w:ascii="Times New Roman"/>
          <w:i/>
        </w:rPr>
        <w:t>K</w:t>
      </w:r>
      <w:r>
        <w:rPr>
          <w:rFonts w:ascii="Times New Roman" w:hint="eastAsia"/>
          <w:vertAlign w:val="subscript"/>
        </w:rPr>
        <w:t>M</w:t>
      </w:r>
      <w:r>
        <w:rPr>
          <w:rFonts w:hint="eastAsia"/>
        </w:rPr>
        <w:t>—</w:t>
      </w:r>
      <w:r>
        <w:rPr>
          <w:rFonts w:ascii="Times New Roman"/>
        </w:rPr>
        <w:t>从单个试样所得平均值的中间值，</w:t>
      </w:r>
      <w:r>
        <w:rPr>
          <w:rFonts w:ascii="Times New Roman"/>
        </w:rPr>
        <w:t>mg/h</w:t>
      </w:r>
      <w:r>
        <w:rPr>
          <w:rFonts w:ascii="Times New Roman"/>
        </w:rPr>
        <w:t>；</w:t>
      </w:r>
    </w:p>
    <w:p w:rsidR="005C338F" w:rsidRDefault="00977BAF">
      <w:pPr>
        <w:pStyle w:val="aff6"/>
        <w:rPr>
          <w:rFonts w:ascii="Times New Roman"/>
        </w:rPr>
      </w:pPr>
      <w:r>
        <w:rPr>
          <w:rFonts w:ascii="Times New Roman" w:hint="eastAsia"/>
          <w:i/>
        </w:rPr>
        <w:t>A</w:t>
      </w:r>
      <w:r>
        <w:rPr>
          <w:rFonts w:ascii="Times New Roman" w:hint="eastAsia"/>
        </w:rPr>
        <w:t>—</w:t>
      </w:r>
      <w:r>
        <w:rPr>
          <w:rFonts w:ascii="Times New Roman"/>
        </w:rPr>
        <w:t>试样的暴露面积，</w:t>
      </w:r>
      <w:r>
        <w:rPr>
          <w:rFonts w:ascii="Times New Roman"/>
        </w:rPr>
        <w:t>cm</w:t>
      </w:r>
      <w:r>
        <w:rPr>
          <w:rFonts w:ascii="Times New Roman"/>
          <w:vertAlign w:val="superscript"/>
        </w:rPr>
        <w:t>2</w:t>
      </w:r>
      <w:r>
        <w:rPr>
          <w:rFonts w:ascii="Times New Roman"/>
        </w:rPr>
        <w:t>。</w:t>
      </w:r>
    </w:p>
    <w:p w:rsidR="005C338F" w:rsidRDefault="00977BAF">
      <w:pPr>
        <w:pStyle w:val="a5"/>
        <w:spacing w:before="156" w:after="156"/>
      </w:pPr>
      <w:r>
        <w:rPr>
          <w:rFonts w:hint="eastAsia"/>
        </w:rPr>
        <w:t>图解法</w:t>
      </w:r>
    </w:p>
    <w:p w:rsidR="005C338F" w:rsidRDefault="00977BAF">
      <w:pPr>
        <w:pStyle w:val="aff6"/>
        <w:rPr>
          <w:rFonts w:ascii="Times New Roman"/>
        </w:rPr>
      </w:pPr>
      <w:r>
        <w:rPr>
          <w:rFonts w:ascii="Times New Roman" w:hint="eastAsia"/>
        </w:rPr>
        <w:t>渗透初期的增长及后来的平衡态，不论是从质量</w:t>
      </w:r>
      <w:r>
        <w:rPr>
          <w:rFonts w:ascii="Times New Roman" w:hint="eastAsia"/>
        </w:rPr>
        <w:t>—暴露时间曲线还是从质量变化率—暴露时间曲</w:t>
      </w:r>
      <w:r>
        <w:rPr>
          <w:rFonts w:ascii="Times New Roman" w:hint="eastAsia"/>
        </w:rPr>
        <w:t>线，都可以被清楚地鉴别出来。在绘制质量变化率时，时间轴上的点恰是时间间隔的中间点。</w:t>
      </w:r>
    </w:p>
    <w:p w:rsidR="005C338F" w:rsidRDefault="00977BAF">
      <w:pPr>
        <w:pStyle w:val="a4"/>
        <w:spacing w:before="312" w:after="312"/>
      </w:pPr>
      <w:r>
        <w:rPr>
          <w:rFonts w:hint="eastAsia"/>
        </w:rPr>
        <w:t>试验报告</w:t>
      </w:r>
    </w:p>
    <w:p w:rsidR="005C338F" w:rsidRDefault="00977BAF">
      <w:pPr>
        <w:pStyle w:val="aff6"/>
      </w:pPr>
      <w:r>
        <w:rPr>
          <w:rFonts w:hint="eastAsia"/>
        </w:rPr>
        <w:t>试验报告应包括下列内容：</w:t>
      </w:r>
    </w:p>
    <w:p w:rsidR="005C338F" w:rsidRDefault="00977BAF">
      <w:pPr>
        <w:pStyle w:val="aff6"/>
      </w:pPr>
      <w:r>
        <w:rPr>
          <w:rFonts w:hint="eastAsia"/>
        </w:rPr>
        <w:t>a)</w:t>
      </w:r>
      <w:r>
        <w:rPr>
          <w:rFonts w:hint="eastAsia"/>
        </w:rPr>
        <w:t>本标准的编号；</w:t>
      </w:r>
    </w:p>
    <w:p w:rsidR="005C338F" w:rsidRDefault="00977BAF">
      <w:pPr>
        <w:pStyle w:val="aff6"/>
      </w:pPr>
      <w:r>
        <w:rPr>
          <w:rFonts w:hint="eastAsia"/>
        </w:rPr>
        <w:t>b)</w:t>
      </w:r>
      <w:r>
        <w:rPr>
          <w:rFonts w:hint="eastAsia"/>
        </w:rPr>
        <w:t>样品描述：</w:t>
      </w:r>
    </w:p>
    <w:p w:rsidR="005C338F" w:rsidRDefault="00977BAF">
      <w:pPr>
        <w:pStyle w:val="aff6"/>
      </w:pPr>
      <w:r>
        <w:rPr>
          <w:rFonts w:hint="eastAsia"/>
        </w:rPr>
        <w:t xml:space="preserve">  1</w:t>
      </w:r>
      <w:r>
        <w:rPr>
          <w:rFonts w:hint="eastAsia"/>
        </w:rPr>
        <w:t>）识别试验材料的所有必要细节；</w:t>
      </w:r>
    </w:p>
    <w:p w:rsidR="005C338F" w:rsidRDefault="00977BAF">
      <w:pPr>
        <w:pStyle w:val="aff6"/>
      </w:pPr>
      <w:r>
        <w:rPr>
          <w:rFonts w:hint="eastAsia"/>
        </w:rPr>
        <w:t xml:space="preserve">  2</w:t>
      </w:r>
      <w:r>
        <w:rPr>
          <w:rFonts w:hint="eastAsia"/>
        </w:rPr>
        <w:t>）每个试样的平均厚度和所用的测量方法。</w:t>
      </w:r>
    </w:p>
    <w:p w:rsidR="005C338F" w:rsidRDefault="00977BAF">
      <w:pPr>
        <w:pStyle w:val="aff6"/>
      </w:pPr>
      <w:r>
        <w:rPr>
          <w:rFonts w:hint="eastAsia"/>
        </w:rPr>
        <w:t>c)</w:t>
      </w:r>
      <w:r>
        <w:rPr>
          <w:rFonts w:hint="eastAsia"/>
        </w:rPr>
        <w:t>试验方法和试验细节：</w:t>
      </w:r>
    </w:p>
    <w:p w:rsidR="005C338F" w:rsidRDefault="00977BAF">
      <w:pPr>
        <w:pStyle w:val="aff6"/>
      </w:pPr>
      <w:r>
        <w:rPr>
          <w:rFonts w:hint="eastAsia"/>
        </w:rPr>
        <w:t xml:space="preserve">  1</w:t>
      </w:r>
      <w:r>
        <w:rPr>
          <w:rFonts w:hint="eastAsia"/>
        </w:rPr>
        <w:t>）采用方法（</w:t>
      </w:r>
      <w:r>
        <w:rPr>
          <w:rFonts w:hint="eastAsia"/>
        </w:rPr>
        <w:t>A</w:t>
      </w:r>
      <w:r>
        <w:rPr>
          <w:rFonts w:hint="eastAsia"/>
        </w:rPr>
        <w:t>或</w:t>
      </w:r>
      <w:r>
        <w:rPr>
          <w:rFonts w:hint="eastAsia"/>
        </w:rPr>
        <w:t>B</w:t>
      </w:r>
      <w:r>
        <w:rPr>
          <w:rFonts w:hint="eastAsia"/>
        </w:rPr>
        <w:t>）；</w:t>
      </w:r>
    </w:p>
    <w:p w:rsidR="005C338F" w:rsidRDefault="00977BAF">
      <w:pPr>
        <w:pStyle w:val="aff6"/>
      </w:pPr>
      <w:r>
        <w:rPr>
          <w:rFonts w:hint="eastAsia"/>
        </w:rPr>
        <w:t xml:space="preserve">  2</w:t>
      </w:r>
      <w:r>
        <w:rPr>
          <w:rFonts w:hint="eastAsia"/>
        </w:rPr>
        <w:t>）标识所用试验液体的一切必要的细节；</w:t>
      </w:r>
    </w:p>
    <w:p w:rsidR="005C338F" w:rsidRDefault="00977BAF">
      <w:pPr>
        <w:pStyle w:val="aff6"/>
      </w:pPr>
      <w:r>
        <w:rPr>
          <w:rFonts w:hint="eastAsia"/>
        </w:rPr>
        <w:t xml:space="preserve">  3</w:t>
      </w:r>
      <w:r>
        <w:rPr>
          <w:rFonts w:hint="eastAsia"/>
        </w:rPr>
        <w:t>）试验温度；</w:t>
      </w:r>
    </w:p>
    <w:p w:rsidR="005C338F" w:rsidRDefault="00977BAF">
      <w:pPr>
        <w:pStyle w:val="aff6"/>
      </w:pPr>
      <w:r>
        <w:rPr>
          <w:rFonts w:hint="eastAsia"/>
        </w:rPr>
        <w:t xml:space="preserve">  4</w:t>
      </w:r>
      <w:r>
        <w:rPr>
          <w:rFonts w:hint="eastAsia"/>
        </w:rPr>
        <w:t>）试验周期。</w:t>
      </w:r>
    </w:p>
    <w:p w:rsidR="005C338F" w:rsidRDefault="00977BAF">
      <w:pPr>
        <w:pStyle w:val="aff6"/>
        <w:rPr>
          <w:rFonts w:ascii="Times New Roman"/>
        </w:rPr>
      </w:pPr>
      <w:r>
        <w:rPr>
          <w:rFonts w:hint="eastAsia"/>
        </w:rPr>
        <w:t>d)</w:t>
      </w:r>
      <w:r>
        <w:rPr>
          <w:rFonts w:hint="eastAsia"/>
        </w:rPr>
        <w:t>透过速率，</w:t>
      </w:r>
      <w:r>
        <w:rPr>
          <w:rFonts w:ascii="Times New Roman"/>
        </w:rPr>
        <w:t>g/m</w:t>
      </w:r>
      <w:r>
        <w:rPr>
          <w:rFonts w:ascii="Times New Roman"/>
          <w:vertAlign w:val="superscript"/>
        </w:rPr>
        <w:t>2</w:t>
      </w:r>
      <w:r>
        <w:rPr>
          <w:rFonts w:ascii="Times New Roman"/>
        </w:rPr>
        <w:t>·</w:t>
      </w:r>
      <w:r>
        <w:rPr>
          <w:rFonts w:ascii="Times New Roman"/>
        </w:rPr>
        <w:t>h</w:t>
      </w:r>
      <w:r>
        <w:rPr>
          <w:rFonts w:ascii="Times New Roman"/>
        </w:rPr>
        <w:t>；</w:t>
      </w:r>
    </w:p>
    <w:p w:rsidR="005C338F" w:rsidRDefault="00977BAF">
      <w:pPr>
        <w:pStyle w:val="aff6"/>
        <w:rPr>
          <w:rFonts w:ascii="Times New Roman"/>
        </w:rPr>
      </w:pPr>
      <w:r>
        <w:rPr>
          <w:rFonts w:ascii="Times New Roman" w:hint="eastAsia"/>
        </w:rPr>
        <w:t>e)</w:t>
      </w:r>
      <w:r>
        <w:rPr>
          <w:rFonts w:ascii="Times New Roman" w:hint="eastAsia"/>
        </w:rPr>
        <w:t>试验日期。</w:t>
      </w:r>
    </w:p>
    <w:p w:rsidR="005C338F" w:rsidRDefault="005C338F">
      <w:pPr>
        <w:pStyle w:val="aff6"/>
        <w:rPr>
          <w:rFonts w:ascii="Times New Roman"/>
        </w:rPr>
      </w:pPr>
    </w:p>
    <w:p w:rsidR="005C338F" w:rsidRDefault="005C338F">
      <w:pPr>
        <w:pStyle w:val="aff6"/>
        <w:rPr>
          <w:rFonts w:ascii="Times New Roman"/>
        </w:rPr>
      </w:pPr>
    </w:p>
    <w:p w:rsidR="005C338F" w:rsidRDefault="005C338F">
      <w:pPr>
        <w:pStyle w:val="aff6"/>
        <w:rPr>
          <w:rFonts w:ascii="Times New Roman"/>
        </w:rPr>
      </w:pPr>
    </w:p>
    <w:p w:rsidR="005C338F" w:rsidRDefault="005C338F">
      <w:pPr>
        <w:pStyle w:val="aff6"/>
        <w:rPr>
          <w:rFonts w:ascii="Times New Roman"/>
        </w:rPr>
      </w:pPr>
    </w:p>
    <w:p w:rsidR="005C338F" w:rsidRDefault="005C338F">
      <w:pPr>
        <w:pStyle w:val="aff6"/>
        <w:rPr>
          <w:rFonts w:ascii="Times New Roman"/>
        </w:rPr>
      </w:pPr>
    </w:p>
    <w:p w:rsidR="005C338F" w:rsidRDefault="005C338F">
      <w:pPr>
        <w:pStyle w:val="aff6"/>
        <w:rPr>
          <w:rFonts w:ascii="Times New Roman"/>
        </w:rPr>
      </w:pPr>
    </w:p>
    <w:p w:rsidR="005C338F" w:rsidRDefault="005C338F">
      <w:pPr>
        <w:pStyle w:val="aff6"/>
        <w:rPr>
          <w:rFonts w:ascii="Times New Roman"/>
        </w:rPr>
      </w:pPr>
    </w:p>
    <w:p w:rsidR="005C338F" w:rsidRDefault="005C338F">
      <w:pPr>
        <w:pStyle w:val="aff6"/>
        <w:rPr>
          <w:rFonts w:ascii="Times New Roman"/>
        </w:rPr>
      </w:pPr>
    </w:p>
    <w:p w:rsidR="005C338F" w:rsidRDefault="005C338F">
      <w:pPr>
        <w:pStyle w:val="aff6"/>
        <w:ind w:firstLineChars="0" w:firstLine="0"/>
        <w:rPr>
          <w:rFonts w:ascii="Times New Roman"/>
        </w:rPr>
      </w:pPr>
    </w:p>
    <w:p w:rsidR="005C338F" w:rsidRDefault="00977BAF">
      <w:pPr>
        <w:jc w:val="center"/>
        <w:rPr>
          <w:rFonts w:ascii="黑体" w:eastAsia="黑体" w:hAnsi="黑体"/>
          <w:szCs w:val="21"/>
        </w:rPr>
      </w:pPr>
      <w:r>
        <w:rPr>
          <w:rFonts w:ascii="黑体" w:eastAsia="黑体" w:hAnsi="黑体" w:hint="eastAsia"/>
          <w:szCs w:val="21"/>
        </w:rPr>
        <w:t>附录</w:t>
      </w:r>
      <w:r>
        <w:rPr>
          <w:rFonts w:ascii="黑体" w:eastAsia="黑体" w:hAnsi="黑体"/>
          <w:szCs w:val="21"/>
        </w:rPr>
        <w:t>A</w:t>
      </w:r>
    </w:p>
    <w:p w:rsidR="005C338F" w:rsidRDefault="00977BAF">
      <w:pPr>
        <w:jc w:val="center"/>
        <w:rPr>
          <w:rFonts w:ascii="宋体" w:hAnsi="宋体"/>
          <w:szCs w:val="21"/>
        </w:rPr>
      </w:pPr>
      <w:r>
        <w:rPr>
          <w:rFonts w:ascii="宋体" w:hAnsi="宋体" w:hint="eastAsia"/>
          <w:szCs w:val="21"/>
        </w:rPr>
        <w:t>（规范性附录）</w:t>
      </w:r>
    </w:p>
    <w:p w:rsidR="005C338F" w:rsidRDefault="00977BAF">
      <w:pPr>
        <w:jc w:val="center"/>
        <w:rPr>
          <w:rFonts w:ascii="黑体" w:eastAsia="黑体" w:hAnsi="黑体"/>
          <w:iCs/>
          <w:color w:val="000000"/>
          <w:szCs w:val="21"/>
        </w:rPr>
      </w:pPr>
      <w:r>
        <w:rPr>
          <w:rFonts w:ascii="黑体" w:eastAsia="黑体" w:hAnsi="黑体" w:hint="eastAsia"/>
          <w:iCs/>
          <w:color w:val="000000"/>
          <w:szCs w:val="21"/>
        </w:rPr>
        <w:t>校准计划</w:t>
      </w:r>
    </w:p>
    <w:p w:rsidR="005C338F" w:rsidRDefault="005C338F">
      <w:pPr>
        <w:jc w:val="center"/>
        <w:rPr>
          <w:rFonts w:ascii="黑体" w:eastAsia="黑体" w:hAnsi="黑体"/>
          <w:iCs/>
          <w:color w:val="000000"/>
          <w:szCs w:val="21"/>
        </w:rPr>
      </w:pPr>
    </w:p>
    <w:p w:rsidR="005C338F" w:rsidRDefault="00977BAF">
      <w:pPr>
        <w:rPr>
          <w:rFonts w:ascii="黑体" w:eastAsia="黑体" w:hAnsi="黑体" w:cs="Arial"/>
          <w:color w:val="2E3033"/>
          <w:szCs w:val="21"/>
          <w:shd w:val="clear" w:color="auto" w:fill="FFFFFF"/>
        </w:rPr>
      </w:pPr>
      <w:r>
        <w:rPr>
          <w:rFonts w:ascii="黑体" w:eastAsia="黑体" w:hAnsi="黑体" w:cs="Arial"/>
          <w:color w:val="2E3033"/>
          <w:szCs w:val="21"/>
          <w:shd w:val="clear" w:color="auto" w:fill="FFFFFF"/>
        </w:rPr>
        <w:t>A.1</w:t>
      </w:r>
      <w:r>
        <w:rPr>
          <w:rFonts w:ascii="黑体" w:eastAsia="黑体" w:hAnsi="黑体" w:cs="Arial" w:hint="eastAsia"/>
          <w:color w:val="2E3033"/>
          <w:szCs w:val="21"/>
          <w:shd w:val="clear" w:color="auto" w:fill="FFFFFF"/>
        </w:rPr>
        <w:t>检查</w:t>
      </w:r>
    </w:p>
    <w:p w:rsidR="005C338F" w:rsidRDefault="00977BAF">
      <w:pPr>
        <w:ind w:firstLineChars="200" w:firstLine="420"/>
        <w:rPr>
          <w:rFonts w:ascii="宋体" w:hAnsi="宋体" w:cs="Arial"/>
          <w:color w:val="2E3033"/>
          <w:szCs w:val="21"/>
          <w:shd w:val="clear" w:color="auto" w:fill="FFFFFF"/>
        </w:rPr>
      </w:pPr>
      <w:r>
        <w:rPr>
          <w:rFonts w:ascii="宋体" w:hAnsi="宋体" w:cs="Arial" w:hint="eastAsia"/>
          <w:color w:val="2E3033"/>
          <w:szCs w:val="21"/>
          <w:shd w:val="clear" w:color="auto" w:fill="FFFFFF"/>
        </w:rPr>
        <w:t>在进行全部校准工作之前，检查确定要校准仪器的状况并记录在校准报告或证书上。应注明校准是在“原样”状态下进行还是在纠正异常或故障后进行。</w:t>
      </w:r>
    </w:p>
    <w:p w:rsidR="005C338F" w:rsidRDefault="00977BAF">
      <w:pPr>
        <w:ind w:firstLineChars="200" w:firstLine="420"/>
        <w:rPr>
          <w:rFonts w:ascii="宋体" w:hAnsi="宋体" w:cs="Arial"/>
          <w:color w:val="2E3033"/>
          <w:szCs w:val="21"/>
          <w:shd w:val="clear" w:color="auto" w:fill="FFFFFF"/>
        </w:rPr>
      </w:pPr>
      <w:r>
        <w:rPr>
          <w:rFonts w:ascii="宋体" w:hAnsi="宋体" w:cs="Arial" w:hint="eastAsia"/>
          <w:color w:val="2E3033"/>
          <w:szCs w:val="21"/>
          <w:shd w:val="clear" w:color="auto" w:fill="FFFFFF"/>
        </w:rPr>
        <w:t>应确定该仪器通常适用的预期目的，包括所有指定为近似的参数和不需要正式校准的参数。如果这些参数可能会发生改变，则应将定期检查的必要性写入详细的校准程序。</w:t>
      </w:r>
    </w:p>
    <w:p w:rsidR="005C338F" w:rsidRDefault="00977BAF">
      <w:pPr>
        <w:rPr>
          <w:rFonts w:ascii="黑体" w:eastAsia="黑体" w:hAnsi="黑体" w:cs="Arial"/>
          <w:color w:val="2E3033"/>
          <w:szCs w:val="21"/>
          <w:shd w:val="clear" w:color="auto" w:fill="FFFFFF"/>
        </w:rPr>
      </w:pPr>
      <w:r>
        <w:rPr>
          <w:rFonts w:ascii="黑体" w:eastAsia="黑体" w:hAnsi="黑体" w:cs="Arial"/>
          <w:color w:val="2E3033"/>
          <w:szCs w:val="21"/>
          <w:shd w:val="clear" w:color="auto" w:fill="FFFFFF"/>
        </w:rPr>
        <w:t>A.2</w:t>
      </w:r>
      <w:r>
        <w:rPr>
          <w:rFonts w:ascii="黑体" w:eastAsia="黑体" w:hAnsi="黑体" w:cs="Arial" w:hint="eastAsia"/>
          <w:color w:val="2E3033"/>
          <w:szCs w:val="21"/>
          <w:shd w:val="clear" w:color="auto" w:fill="FFFFFF"/>
        </w:rPr>
        <w:t>程序</w:t>
      </w:r>
    </w:p>
    <w:p w:rsidR="005C338F" w:rsidRDefault="00977BAF">
      <w:pPr>
        <w:ind w:firstLine="420"/>
        <w:rPr>
          <w:rFonts w:ascii="Times New Roman" w:hAnsi="Times New Roman"/>
          <w:sz w:val="28"/>
          <w:szCs w:val="28"/>
        </w:rPr>
      </w:pPr>
      <w:r>
        <w:rPr>
          <w:rFonts w:ascii="Times New Roman" w:hAnsi="Times New Roman"/>
          <w:color w:val="2E3033"/>
          <w:szCs w:val="21"/>
          <w:shd w:val="clear" w:color="auto" w:fill="FFFFFF"/>
        </w:rPr>
        <w:t>试验仪器的验证</w:t>
      </w:r>
      <w:r>
        <w:rPr>
          <w:rFonts w:ascii="Times New Roman" w:hAnsi="Times New Roman"/>
          <w:color w:val="2E3033"/>
          <w:szCs w:val="21"/>
          <w:shd w:val="clear" w:color="auto" w:fill="FFFFFF"/>
        </w:rPr>
        <w:t>/</w:t>
      </w:r>
      <w:r>
        <w:rPr>
          <w:rFonts w:ascii="Times New Roman" w:hAnsi="Times New Roman"/>
          <w:color w:val="2E3033"/>
          <w:szCs w:val="21"/>
          <w:shd w:val="clear" w:color="auto" w:fill="FFFFFF"/>
        </w:rPr>
        <w:t>校准是本文件的规范部分。除非另有说明，否则校准频次和程序由各实验室根据</w:t>
      </w:r>
      <w:r>
        <w:rPr>
          <w:rFonts w:ascii="Times New Roman" w:hAnsi="Times New Roman"/>
          <w:color w:val="2E3033"/>
          <w:szCs w:val="21"/>
          <w:shd w:val="clear" w:color="auto" w:fill="FFFFFF"/>
        </w:rPr>
        <w:t>ISO 18899</w:t>
      </w:r>
      <w:r>
        <w:rPr>
          <w:rFonts w:ascii="Times New Roman" w:hAnsi="Times New Roman"/>
          <w:color w:val="2E3033"/>
          <w:szCs w:val="21"/>
          <w:shd w:val="clear" w:color="auto" w:fill="FFFFFF"/>
        </w:rPr>
        <w:t>的规定自行决定。</w:t>
      </w:r>
    </w:p>
    <w:p w:rsidR="005C338F" w:rsidRDefault="00977BAF">
      <w:pPr>
        <w:ind w:firstLine="420"/>
        <w:rPr>
          <w:rFonts w:ascii="Times New Roman" w:hAnsi="Times New Roman"/>
          <w:sz w:val="28"/>
          <w:szCs w:val="28"/>
        </w:rPr>
      </w:pPr>
      <w:r>
        <w:rPr>
          <w:rFonts w:ascii="Times New Roman" w:hAnsi="Times New Roman"/>
          <w:color w:val="2E3033"/>
          <w:szCs w:val="21"/>
          <w:shd w:val="clear" w:color="auto" w:fill="FFFFFF"/>
        </w:rPr>
        <w:t>表</w:t>
      </w:r>
      <w:r>
        <w:rPr>
          <w:rFonts w:ascii="Times New Roman" w:hAnsi="Times New Roman"/>
          <w:color w:val="2E3033"/>
          <w:szCs w:val="21"/>
          <w:shd w:val="clear" w:color="auto" w:fill="FFFFFF"/>
        </w:rPr>
        <w:t>A.1</w:t>
      </w:r>
      <w:r>
        <w:rPr>
          <w:rFonts w:ascii="Times New Roman" w:hAnsi="Times New Roman"/>
          <w:color w:val="2E3033"/>
          <w:szCs w:val="21"/>
          <w:shd w:val="clear" w:color="auto" w:fill="FFFFFF"/>
        </w:rPr>
        <w:t>中给出的校准计划表已列出仪器所用试验方法规定的全部参数和要求。参数和要求可能与主要试验仪器、仪器的一部分或试验所需的辅助装置有关。</w:t>
      </w:r>
    </w:p>
    <w:p w:rsidR="005C338F" w:rsidRDefault="00977BAF">
      <w:pPr>
        <w:ind w:firstLineChars="200" w:firstLine="420"/>
        <w:rPr>
          <w:rFonts w:ascii="Times New Roman" w:hAnsi="Times New Roman"/>
          <w:sz w:val="28"/>
          <w:szCs w:val="28"/>
        </w:rPr>
      </w:pPr>
      <w:r>
        <w:rPr>
          <w:rFonts w:ascii="Times New Roman" w:hAnsi="Times New Roman"/>
          <w:color w:val="2E3033"/>
          <w:szCs w:val="21"/>
          <w:shd w:val="clear" w:color="auto" w:fill="FFFFFF"/>
        </w:rPr>
        <w:t>对于每个参数，校准计划参考</w:t>
      </w:r>
      <w:r>
        <w:rPr>
          <w:rFonts w:ascii="Times New Roman" w:hAnsi="Times New Roman"/>
          <w:color w:val="2E3033"/>
          <w:szCs w:val="21"/>
          <w:shd w:val="clear" w:color="auto" w:fill="FFFFFF"/>
        </w:rPr>
        <w:t>ISO 18899</w:t>
      </w:r>
      <w:r>
        <w:rPr>
          <w:rFonts w:ascii="Times New Roman" w:hAnsi="Times New Roman"/>
          <w:color w:val="2E3033"/>
          <w:szCs w:val="21"/>
          <w:shd w:val="clear" w:color="auto" w:fill="FFFFFF"/>
        </w:rPr>
        <w:t>、其他出版物或参考具有详细特定试验方法的程</w:t>
      </w:r>
      <w:r>
        <w:rPr>
          <w:rFonts w:ascii="Times New Roman" w:hAnsi="Times New Roman"/>
          <w:color w:val="2E3033"/>
          <w:szCs w:val="21"/>
          <w:shd w:val="clear" w:color="auto" w:fill="FFFFFF"/>
        </w:rPr>
        <w:t>序（如有比</w:t>
      </w:r>
      <w:r>
        <w:rPr>
          <w:rFonts w:ascii="Times New Roman" w:hAnsi="Times New Roman"/>
          <w:color w:val="2E3033"/>
          <w:szCs w:val="21"/>
          <w:shd w:val="clear" w:color="auto" w:fill="FFFFFF"/>
        </w:rPr>
        <w:t>ISO 18899</w:t>
      </w:r>
      <w:r>
        <w:rPr>
          <w:rFonts w:ascii="Times New Roman" w:hAnsi="Times New Roman"/>
          <w:color w:val="2E3033"/>
          <w:szCs w:val="21"/>
          <w:shd w:val="clear" w:color="auto" w:fill="FFFFFF"/>
        </w:rPr>
        <w:t>更具体或详细的校准程序，则应优先使用）。</w:t>
      </w:r>
    </w:p>
    <w:p w:rsidR="005C338F" w:rsidRDefault="00977BAF">
      <w:pPr>
        <w:ind w:firstLineChars="200" w:firstLine="420"/>
        <w:rPr>
          <w:rFonts w:ascii="Times New Roman" w:hAnsi="Times New Roman"/>
          <w:color w:val="2E3033"/>
          <w:szCs w:val="21"/>
          <w:shd w:val="clear" w:color="auto" w:fill="FFFFFF"/>
        </w:rPr>
      </w:pPr>
      <w:r>
        <w:rPr>
          <w:rFonts w:ascii="Times New Roman" w:hAnsi="Times New Roman"/>
          <w:color w:val="2E3033"/>
          <w:szCs w:val="21"/>
          <w:shd w:val="clear" w:color="auto" w:fill="FFFFFF"/>
        </w:rPr>
        <w:t>每个参数的验证频次由代码字母给出。</w:t>
      </w:r>
    </w:p>
    <w:p w:rsidR="005C338F" w:rsidRDefault="00977BAF">
      <w:pPr>
        <w:ind w:firstLineChars="200" w:firstLine="420"/>
        <w:rPr>
          <w:rFonts w:ascii="Times New Roman" w:hAnsi="Times New Roman"/>
          <w:color w:val="2E3033"/>
          <w:szCs w:val="21"/>
          <w:shd w:val="clear" w:color="auto" w:fill="FFFFFF"/>
        </w:rPr>
      </w:pPr>
      <w:r>
        <w:rPr>
          <w:rFonts w:ascii="Times New Roman" w:hAnsi="Times New Roman"/>
          <w:color w:val="2E3033"/>
          <w:szCs w:val="21"/>
          <w:shd w:val="clear" w:color="auto" w:fill="FFFFFF"/>
        </w:rPr>
        <w:t>校准计划中采用的字母有：</w:t>
      </w:r>
    </w:p>
    <w:p w:rsidR="005C338F" w:rsidRDefault="00977BAF">
      <w:pPr>
        <w:ind w:firstLineChars="200" w:firstLine="420"/>
        <w:rPr>
          <w:rFonts w:ascii="Times New Roman" w:hAnsi="Times New Roman"/>
          <w:color w:val="2E3033"/>
          <w:szCs w:val="21"/>
          <w:shd w:val="clear" w:color="auto" w:fill="FFFFFF"/>
        </w:rPr>
      </w:pPr>
      <w:r>
        <w:rPr>
          <w:rFonts w:ascii="Times New Roman" w:hAnsi="Times New Roman"/>
          <w:color w:val="2E3033"/>
          <w:szCs w:val="21"/>
          <w:shd w:val="clear" w:color="auto" w:fill="FFFFFF"/>
        </w:rPr>
        <w:t xml:space="preserve">C </w:t>
      </w:r>
      <w:r>
        <w:rPr>
          <w:rFonts w:ascii="Times New Roman" w:hAnsi="Times New Roman"/>
          <w:color w:val="2E3033"/>
          <w:szCs w:val="21"/>
          <w:shd w:val="clear" w:color="auto" w:fill="FFFFFF"/>
        </w:rPr>
        <w:t>要求确认但没有测量</w:t>
      </w:r>
    </w:p>
    <w:p w:rsidR="005C338F" w:rsidRDefault="00977BAF">
      <w:pPr>
        <w:ind w:firstLineChars="200" w:firstLine="420"/>
        <w:rPr>
          <w:rFonts w:ascii="Times New Roman" w:hAnsi="Times New Roman"/>
          <w:color w:val="2E3033"/>
          <w:szCs w:val="21"/>
          <w:shd w:val="clear" w:color="auto" w:fill="FFFFFF"/>
        </w:rPr>
      </w:pPr>
      <w:r>
        <w:rPr>
          <w:rFonts w:ascii="Times New Roman" w:hAnsi="Times New Roman"/>
          <w:color w:val="2E3033"/>
          <w:szCs w:val="21"/>
          <w:shd w:val="clear" w:color="auto" w:fill="FFFFFF"/>
        </w:rPr>
        <w:t xml:space="preserve">N </w:t>
      </w:r>
      <w:proofErr w:type="gramStart"/>
      <w:r>
        <w:rPr>
          <w:rFonts w:ascii="Times New Roman" w:hAnsi="Times New Roman"/>
          <w:color w:val="2E3033"/>
          <w:szCs w:val="21"/>
          <w:shd w:val="clear" w:color="auto" w:fill="FFFFFF"/>
        </w:rPr>
        <w:t>仅初步</w:t>
      </w:r>
      <w:proofErr w:type="gramEnd"/>
      <w:r>
        <w:rPr>
          <w:rFonts w:ascii="Times New Roman" w:hAnsi="Times New Roman"/>
          <w:color w:val="2E3033"/>
          <w:szCs w:val="21"/>
          <w:shd w:val="clear" w:color="auto" w:fill="FFFFFF"/>
        </w:rPr>
        <w:t>验证</w:t>
      </w:r>
    </w:p>
    <w:p w:rsidR="005C338F" w:rsidRDefault="00977BAF">
      <w:pPr>
        <w:ind w:firstLineChars="200" w:firstLine="420"/>
        <w:rPr>
          <w:rFonts w:ascii="Times New Roman" w:hAnsi="Times New Roman"/>
          <w:color w:val="2E3033"/>
          <w:szCs w:val="21"/>
          <w:shd w:val="clear" w:color="auto" w:fill="FFFFFF"/>
        </w:rPr>
      </w:pPr>
      <w:r>
        <w:rPr>
          <w:rFonts w:ascii="Times New Roman" w:hAnsi="Times New Roman"/>
          <w:color w:val="2E3033"/>
          <w:szCs w:val="21"/>
          <w:shd w:val="clear" w:color="auto" w:fill="FFFFFF"/>
        </w:rPr>
        <w:t>S ISO 18899</w:t>
      </w:r>
      <w:r>
        <w:rPr>
          <w:rFonts w:ascii="Times New Roman" w:hAnsi="Times New Roman"/>
          <w:color w:val="2E3033"/>
          <w:szCs w:val="21"/>
          <w:shd w:val="clear" w:color="auto" w:fill="FFFFFF"/>
        </w:rPr>
        <w:t>中建议的标准间隔</w:t>
      </w:r>
    </w:p>
    <w:p w:rsidR="005C338F" w:rsidRDefault="00977BAF">
      <w:pPr>
        <w:ind w:firstLineChars="200" w:firstLine="420"/>
        <w:rPr>
          <w:rFonts w:ascii="Times New Roman" w:hAnsi="Times New Roman"/>
          <w:color w:val="2E3033"/>
          <w:szCs w:val="21"/>
          <w:shd w:val="clear" w:color="auto" w:fill="FFFFFF"/>
        </w:rPr>
      </w:pPr>
      <w:r>
        <w:rPr>
          <w:rFonts w:ascii="Times New Roman" w:hAnsi="Times New Roman"/>
          <w:color w:val="2E3033"/>
          <w:szCs w:val="21"/>
          <w:shd w:val="clear" w:color="auto" w:fill="FFFFFF"/>
        </w:rPr>
        <w:t xml:space="preserve">U </w:t>
      </w:r>
      <w:r>
        <w:rPr>
          <w:rFonts w:ascii="Times New Roman" w:hAnsi="Times New Roman"/>
          <w:color w:val="2E3033"/>
          <w:szCs w:val="21"/>
          <w:shd w:val="clear" w:color="auto" w:fill="FFFFFF"/>
        </w:rPr>
        <w:t>正在使用</w:t>
      </w:r>
    </w:p>
    <w:p w:rsidR="005C338F" w:rsidRDefault="00977BAF">
      <w:pPr>
        <w:jc w:val="center"/>
        <w:rPr>
          <w:rFonts w:ascii="黑体" w:eastAsia="黑体" w:hAnsi="黑体" w:cs="Arial"/>
          <w:color w:val="2E3033"/>
          <w:szCs w:val="21"/>
          <w:shd w:val="clear" w:color="auto" w:fill="FFFFFF"/>
        </w:rPr>
      </w:pPr>
      <w:r>
        <w:rPr>
          <w:rFonts w:ascii="黑体" w:eastAsia="黑体" w:hAnsi="黑体" w:cs="Arial" w:hint="eastAsia"/>
          <w:color w:val="2E3033"/>
          <w:szCs w:val="21"/>
          <w:shd w:val="clear" w:color="auto" w:fill="FFFFFF"/>
        </w:rPr>
        <w:t>表</w:t>
      </w:r>
      <w:r>
        <w:rPr>
          <w:rFonts w:ascii="黑体" w:eastAsia="黑体" w:hAnsi="黑体" w:cs="Arial"/>
          <w:color w:val="2E3033"/>
          <w:szCs w:val="21"/>
          <w:shd w:val="clear" w:color="auto" w:fill="FFFFFF"/>
        </w:rPr>
        <w:t xml:space="preserve">A.1 </w:t>
      </w:r>
      <w:r>
        <w:rPr>
          <w:rFonts w:ascii="黑体" w:eastAsia="黑体" w:hAnsi="黑体" w:cs="Arial" w:hint="eastAsia"/>
          <w:color w:val="2E3033"/>
          <w:szCs w:val="21"/>
          <w:shd w:val="clear" w:color="auto" w:fill="FFFFFF"/>
        </w:rPr>
        <w:t>校准频次计划表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1704"/>
        <w:gridCol w:w="1704"/>
        <w:gridCol w:w="1705"/>
        <w:gridCol w:w="1705"/>
      </w:tblGrid>
      <w:tr w:rsidR="005C338F">
        <w:trPr>
          <w:jc w:val="center"/>
        </w:trPr>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参数</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要求</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ISO 1</w:t>
            </w:r>
            <w:r>
              <w:rPr>
                <w:rFonts w:ascii="Times New Roman" w:hAnsi="Times New Roman"/>
                <w:sz w:val="18"/>
                <w:szCs w:val="18"/>
                <w:shd w:val="clear" w:color="auto" w:fill="FFFFFF"/>
              </w:rPr>
              <w:t>8899</w:t>
            </w:r>
            <w:r>
              <w:rPr>
                <w:rFonts w:ascii="Times New Roman" w:hAnsi="Times New Roman" w:hint="eastAsia"/>
                <w:sz w:val="18"/>
                <w:szCs w:val="18"/>
                <w:shd w:val="clear" w:color="auto" w:fill="FFFFFF"/>
              </w:rPr>
              <w:t>：</w:t>
            </w:r>
            <w:r>
              <w:rPr>
                <w:rFonts w:ascii="Times New Roman" w:hAnsi="Times New Roman" w:hint="eastAsia"/>
                <w:sz w:val="18"/>
                <w:szCs w:val="18"/>
                <w:shd w:val="clear" w:color="auto" w:fill="FFFFFF"/>
              </w:rPr>
              <w:t>2013</w:t>
            </w:r>
            <w:r>
              <w:rPr>
                <w:rFonts w:ascii="Times New Roman" w:hAnsi="Times New Roman"/>
                <w:color w:val="2E3033"/>
                <w:sz w:val="18"/>
                <w:szCs w:val="18"/>
                <w:shd w:val="clear" w:color="auto" w:fill="FFFFFF"/>
              </w:rPr>
              <w:t>中给出的条款</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验证频次建议</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备注</w:t>
            </w:r>
          </w:p>
        </w:tc>
      </w:tr>
      <w:tr w:rsidR="005C338F">
        <w:trPr>
          <w:jc w:val="center"/>
        </w:trPr>
        <w:tc>
          <w:tcPr>
            <w:tcW w:w="1704" w:type="dxa"/>
            <w:vMerge w:val="restart"/>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容器组件</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夹紧装置，不对试样施加剪切力</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C</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N</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w:t>
            </w:r>
          </w:p>
        </w:tc>
      </w:tr>
      <w:tr w:rsidR="005C338F">
        <w:trPr>
          <w:jc w:val="center"/>
        </w:trPr>
        <w:tc>
          <w:tcPr>
            <w:tcW w:w="1704" w:type="dxa"/>
            <w:vMerge/>
            <w:noWrap/>
            <w:vAlign w:val="center"/>
          </w:tcPr>
          <w:p w:rsidR="005C338F" w:rsidRDefault="005C338F">
            <w:pPr>
              <w:jc w:val="center"/>
              <w:rPr>
                <w:rFonts w:ascii="Times New Roman" w:hAnsi="Times New Roman"/>
                <w:color w:val="2E3033"/>
                <w:sz w:val="18"/>
                <w:szCs w:val="18"/>
                <w:shd w:val="clear" w:color="auto" w:fill="FFFFFF"/>
              </w:rPr>
            </w:pP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支架，可使试样和试验液体始终保持接触并允许空气在试样间自由循环</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C</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N</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w:t>
            </w:r>
          </w:p>
        </w:tc>
      </w:tr>
      <w:tr w:rsidR="005C338F">
        <w:trPr>
          <w:jc w:val="center"/>
        </w:trPr>
        <w:tc>
          <w:tcPr>
            <w:tcW w:w="1704" w:type="dxa"/>
            <w:vMerge/>
            <w:noWrap/>
            <w:vAlign w:val="center"/>
          </w:tcPr>
          <w:p w:rsidR="005C338F" w:rsidRDefault="005C338F">
            <w:pPr>
              <w:keepNext/>
              <w:keepLines/>
              <w:spacing w:before="340" w:after="330" w:line="578" w:lineRule="auto"/>
              <w:jc w:val="center"/>
              <w:rPr>
                <w:rFonts w:ascii="Times New Roman" w:hAnsi="Times New Roman"/>
                <w:color w:val="2E3033"/>
                <w:sz w:val="18"/>
                <w:szCs w:val="18"/>
                <w:shd w:val="clear" w:color="auto" w:fill="FFFFFF"/>
              </w:rPr>
            </w:pP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体积从</w:t>
            </w:r>
            <w:r>
              <w:rPr>
                <w:rFonts w:ascii="Times New Roman" w:hAnsi="Times New Roman"/>
                <w:color w:val="2E3033"/>
                <w:sz w:val="18"/>
                <w:szCs w:val="18"/>
                <w:shd w:val="clear" w:color="auto" w:fill="FFFFFF"/>
              </w:rPr>
              <w:t>60cm</w:t>
            </w:r>
            <w:r>
              <w:rPr>
                <w:rFonts w:ascii="Times New Roman" w:hAnsi="Times New Roman"/>
                <w:color w:val="2E3033"/>
                <w:sz w:val="18"/>
                <w:szCs w:val="18"/>
                <w:shd w:val="clear" w:color="auto" w:fill="FFFFFF"/>
                <w:vertAlign w:val="superscript"/>
              </w:rPr>
              <w:t>3</w:t>
            </w:r>
            <w:r>
              <w:rPr>
                <w:rFonts w:ascii="Times New Roman" w:hAnsi="Times New Roman"/>
                <w:color w:val="2E3033"/>
                <w:sz w:val="18"/>
                <w:szCs w:val="18"/>
                <w:shd w:val="clear" w:color="auto" w:fill="FFFFFF"/>
              </w:rPr>
              <w:t>到</w:t>
            </w:r>
            <w:r>
              <w:rPr>
                <w:rFonts w:ascii="Times New Roman" w:hAnsi="Times New Roman"/>
                <w:color w:val="2E3033"/>
                <w:sz w:val="18"/>
                <w:szCs w:val="18"/>
                <w:shd w:val="clear" w:color="auto" w:fill="FFFFFF"/>
              </w:rPr>
              <w:t>100cm</w:t>
            </w:r>
            <w:r>
              <w:rPr>
                <w:rFonts w:ascii="Times New Roman" w:hAnsi="Times New Roman"/>
                <w:color w:val="2E3033"/>
                <w:sz w:val="18"/>
                <w:szCs w:val="18"/>
                <w:shd w:val="clear" w:color="auto" w:fill="FFFFFF"/>
                <w:vertAlign w:val="superscript"/>
              </w:rPr>
              <w:t>3</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15.8</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N</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w:t>
            </w:r>
          </w:p>
        </w:tc>
      </w:tr>
      <w:tr w:rsidR="005C338F">
        <w:trPr>
          <w:jc w:val="center"/>
        </w:trPr>
        <w:tc>
          <w:tcPr>
            <w:tcW w:w="1704" w:type="dxa"/>
            <w:vMerge/>
            <w:noWrap/>
            <w:vAlign w:val="center"/>
          </w:tcPr>
          <w:p w:rsidR="005C338F" w:rsidRDefault="005C338F">
            <w:pPr>
              <w:jc w:val="center"/>
              <w:rPr>
                <w:rFonts w:ascii="Times New Roman" w:hAnsi="Times New Roman"/>
                <w:color w:val="2E3033"/>
                <w:sz w:val="18"/>
                <w:szCs w:val="18"/>
                <w:shd w:val="clear" w:color="auto" w:fill="FFFFFF"/>
              </w:rPr>
            </w:pP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两侧暴露约</w:t>
            </w:r>
            <w:r>
              <w:rPr>
                <w:rFonts w:ascii="Times New Roman" w:hAnsi="Times New Roman"/>
                <w:color w:val="2E3033"/>
                <w:sz w:val="18"/>
                <w:szCs w:val="18"/>
                <w:shd w:val="clear" w:color="auto" w:fill="FFFFFF"/>
              </w:rPr>
              <w:t>10cm</w:t>
            </w:r>
            <w:r>
              <w:rPr>
                <w:rFonts w:ascii="Times New Roman" w:hAnsi="Times New Roman"/>
                <w:color w:val="2E3033"/>
                <w:sz w:val="18"/>
                <w:szCs w:val="18"/>
                <w:shd w:val="clear" w:color="auto" w:fill="FFFFFF"/>
              </w:rPr>
              <w:t>的试样</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15.2</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U</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w:t>
            </w:r>
          </w:p>
        </w:tc>
      </w:tr>
      <w:tr w:rsidR="005C338F">
        <w:trPr>
          <w:jc w:val="center"/>
        </w:trPr>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不锈钢丝网</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孔目为</w:t>
            </w:r>
            <w:r>
              <w:rPr>
                <w:rFonts w:ascii="Times New Roman" w:hAnsi="Times New Roman"/>
                <w:color w:val="2E3033"/>
                <w:sz w:val="18"/>
                <w:szCs w:val="18"/>
                <w:shd w:val="clear" w:color="auto" w:fill="FFFFFF"/>
              </w:rPr>
              <w:t>1mm</w:t>
            </w:r>
            <w:r>
              <w:rPr>
                <w:rFonts w:ascii="Times New Roman" w:hAnsi="Times New Roman"/>
                <w:color w:val="2E3033"/>
                <w:sz w:val="18"/>
                <w:szCs w:val="18"/>
                <w:shd w:val="clear" w:color="auto" w:fill="FFFFFF"/>
              </w:rPr>
              <w:t>（参见</w:t>
            </w:r>
            <w:r>
              <w:rPr>
                <w:rFonts w:ascii="Times New Roman" w:hAnsi="Times New Roman"/>
                <w:color w:val="2E3033"/>
                <w:sz w:val="18"/>
                <w:szCs w:val="18"/>
                <w:shd w:val="clear" w:color="auto" w:fill="FFFFFF"/>
              </w:rPr>
              <w:t>ISO 3310-1</w:t>
            </w:r>
            <w:r>
              <w:rPr>
                <w:rFonts w:ascii="Times New Roman" w:hAnsi="Times New Roman"/>
                <w:color w:val="2E3033"/>
                <w:sz w:val="18"/>
                <w:szCs w:val="18"/>
                <w:shd w:val="clear" w:color="auto" w:fill="FFFFFF"/>
              </w:rPr>
              <w:t>）</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15.6</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N</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w:t>
            </w:r>
          </w:p>
        </w:tc>
      </w:tr>
      <w:tr w:rsidR="005C338F">
        <w:trPr>
          <w:jc w:val="center"/>
        </w:trPr>
        <w:tc>
          <w:tcPr>
            <w:tcW w:w="1704" w:type="dxa"/>
            <w:vMerge w:val="restart"/>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天平</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量程最小</w:t>
            </w:r>
            <w:r>
              <w:rPr>
                <w:rFonts w:ascii="Times New Roman" w:hAnsi="Times New Roman"/>
                <w:color w:val="2E3033"/>
                <w:sz w:val="18"/>
                <w:szCs w:val="18"/>
                <w:shd w:val="clear" w:color="auto" w:fill="FFFFFF"/>
              </w:rPr>
              <w:t>200g</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C</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N</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w:t>
            </w:r>
          </w:p>
        </w:tc>
      </w:tr>
      <w:tr w:rsidR="005C338F">
        <w:trPr>
          <w:jc w:val="center"/>
        </w:trPr>
        <w:tc>
          <w:tcPr>
            <w:tcW w:w="1704" w:type="dxa"/>
            <w:vMerge/>
            <w:noWrap/>
            <w:vAlign w:val="center"/>
          </w:tcPr>
          <w:p w:rsidR="005C338F" w:rsidRDefault="005C338F">
            <w:pPr>
              <w:jc w:val="center"/>
              <w:rPr>
                <w:rFonts w:ascii="Times New Roman" w:hAnsi="Times New Roman"/>
                <w:color w:val="2E3033"/>
                <w:sz w:val="18"/>
                <w:szCs w:val="18"/>
                <w:shd w:val="clear" w:color="auto" w:fill="FFFFFF"/>
              </w:rPr>
            </w:pP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精确到</w:t>
            </w:r>
            <w:r>
              <w:rPr>
                <w:rFonts w:ascii="Times New Roman" w:hAnsi="Times New Roman"/>
                <w:color w:val="2E3033"/>
                <w:sz w:val="18"/>
                <w:szCs w:val="18"/>
                <w:shd w:val="clear" w:color="auto" w:fill="FFFFFF"/>
              </w:rPr>
              <w:t>1mg</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22.1</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S</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w:t>
            </w:r>
          </w:p>
        </w:tc>
      </w:tr>
      <w:tr w:rsidR="005C338F">
        <w:trPr>
          <w:jc w:val="center"/>
        </w:trPr>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烘箱</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符合</w:t>
            </w:r>
            <w:r>
              <w:rPr>
                <w:rFonts w:ascii="Times New Roman" w:hAnsi="Times New Roman"/>
                <w:color w:val="2E3033"/>
                <w:sz w:val="18"/>
                <w:szCs w:val="18"/>
                <w:shd w:val="clear" w:color="auto" w:fill="FFFFFF"/>
              </w:rPr>
              <w:t>ISO 188</w:t>
            </w:r>
            <w:r>
              <w:rPr>
                <w:rFonts w:ascii="Times New Roman" w:hAnsi="Times New Roman"/>
                <w:color w:val="2E3033"/>
                <w:sz w:val="18"/>
                <w:szCs w:val="18"/>
                <w:shd w:val="clear" w:color="auto" w:fill="FFFFFF"/>
              </w:rPr>
              <w:t>的要求</w:t>
            </w:r>
          </w:p>
        </w:tc>
        <w:tc>
          <w:tcPr>
            <w:tcW w:w="1704"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w:t>
            </w:r>
          </w:p>
        </w:tc>
        <w:tc>
          <w:tcPr>
            <w:tcW w:w="1705" w:type="dxa"/>
            <w:noWrap/>
            <w:vAlign w:val="center"/>
          </w:tcPr>
          <w:p w:rsidR="005C338F" w:rsidRDefault="00977BAF">
            <w:pPr>
              <w:jc w:val="center"/>
              <w:rPr>
                <w:rFonts w:ascii="Times New Roman" w:hAnsi="Times New Roman"/>
                <w:color w:val="2E3033"/>
                <w:sz w:val="18"/>
                <w:szCs w:val="18"/>
                <w:shd w:val="clear" w:color="auto" w:fill="FFFFFF"/>
              </w:rPr>
            </w:pPr>
            <w:r>
              <w:rPr>
                <w:rFonts w:ascii="Times New Roman" w:hAnsi="Times New Roman"/>
                <w:color w:val="2E3033"/>
                <w:sz w:val="18"/>
                <w:szCs w:val="18"/>
                <w:shd w:val="clear" w:color="auto" w:fill="FFFFFF"/>
              </w:rPr>
              <w:t>参见</w:t>
            </w:r>
            <w:r>
              <w:rPr>
                <w:rFonts w:ascii="Times New Roman" w:hAnsi="Times New Roman"/>
                <w:color w:val="2E3033"/>
                <w:sz w:val="18"/>
                <w:szCs w:val="18"/>
                <w:shd w:val="clear" w:color="auto" w:fill="FFFFFF"/>
              </w:rPr>
              <w:t>ISO 188</w:t>
            </w:r>
          </w:p>
        </w:tc>
      </w:tr>
    </w:tbl>
    <w:p w:rsidR="005C338F" w:rsidRDefault="00977BAF">
      <w:pPr>
        <w:ind w:firstLine="560"/>
        <w:rPr>
          <w:rFonts w:ascii="宋体" w:hAnsi="宋体" w:cs="Arial"/>
          <w:color w:val="2E3033"/>
          <w:szCs w:val="21"/>
          <w:shd w:val="clear" w:color="auto" w:fill="FFFFFF"/>
        </w:rPr>
      </w:pPr>
      <w:r>
        <w:rPr>
          <w:rFonts w:ascii="Times New Roman" w:hAnsi="Times New Roman"/>
          <w:color w:val="2E3033"/>
          <w:szCs w:val="21"/>
          <w:shd w:val="clear" w:color="auto" w:fill="FFFFFF"/>
        </w:rPr>
        <w:lastRenderedPageBreak/>
        <w:t>除了表</w:t>
      </w:r>
      <w:r>
        <w:rPr>
          <w:rFonts w:ascii="Times New Roman" w:hAnsi="Times New Roman"/>
          <w:color w:val="2E3033"/>
          <w:szCs w:val="21"/>
          <w:shd w:val="clear" w:color="auto" w:fill="FFFFFF"/>
        </w:rPr>
        <w:t>A.1</w:t>
      </w:r>
      <w:r>
        <w:rPr>
          <w:rFonts w:ascii="Times New Roman" w:hAnsi="Times New Roman"/>
          <w:color w:val="2E3033"/>
          <w:szCs w:val="21"/>
          <w:shd w:val="clear" w:color="auto" w:fill="FFFFFF"/>
        </w:rPr>
        <w:t>中列出的项目外，默许使用如下仪器，所有这些都需要根据</w:t>
      </w:r>
      <w:r>
        <w:rPr>
          <w:rFonts w:ascii="Times New Roman" w:hAnsi="Times New Roman"/>
          <w:color w:val="2E3033"/>
          <w:szCs w:val="21"/>
          <w:shd w:val="clear" w:color="auto" w:fill="FFFFFF"/>
        </w:rPr>
        <w:t>ISO 18899</w:t>
      </w:r>
      <w:r>
        <w:rPr>
          <w:rFonts w:ascii="Times New Roman" w:hAnsi="Times New Roman"/>
          <w:color w:val="2E3033"/>
          <w:szCs w:val="21"/>
          <w:shd w:val="clear" w:color="auto" w:fill="FFFFFF"/>
        </w:rPr>
        <w:t>进行校准。</w:t>
      </w:r>
    </w:p>
    <w:p w:rsidR="005C338F" w:rsidRDefault="00977BAF">
      <w:pPr>
        <w:ind w:firstLine="560"/>
        <w:rPr>
          <w:rFonts w:ascii="Times New Roman" w:hAnsi="Times New Roman"/>
          <w:color w:val="2E3033"/>
          <w:szCs w:val="21"/>
          <w:shd w:val="clear" w:color="auto" w:fill="FFFFFF"/>
        </w:rPr>
      </w:pPr>
      <w:r>
        <w:rPr>
          <w:rFonts w:ascii="Times New Roman" w:hAnsi="Times New Roman"/>
          <w:color w:val="2E3033"/>
          <w:szCs w:val="21"/>
          <w:shd w:val="clear" w:color="auto" w:fill="FFFFFF"/>
        </w:rPr>
        <w:t>——</w:t>
      </w:r>
      <w:r>
        <w:rPr>
          <w:rFonts w:ascii="Times New Roman" w:hAnsi="Times New Roman"/>
          <w:color w:val="2E3033"/>
          <w:szCs w:val="21"/>
          <w:shd w:val="clear" w:color="auto" w:fill="FFFFFF"/>
        </w:rPr>
        <w:t>计时器；</w:t>
      </w:r>
    </w:p>
    <w:p w:rsidR="005C338F" w:rsidRDefault="00977BAF">
      <w:pPr>
        <w:ind w:firstLine="560"/>
        <w:rPr>
          <w:rFonts w:ascii="Times New Roman" w:hAnsi="Times New Roman"/>
          <w:color w:val="2E3033"/>
          <w:szCs w:val="21"/>
          <w:shd w:val="clear" w:color="auto" w:fill="FFFFFF"/>
        </w:rPr>
      </w:pPr>
      <w:r>
        <w:rPr>
          <w:rFonts w:ascii="Times New Roman" w:hAnsi="Times New Roman"/>
          <w:color w:val="2E3033"/>
          <w:szCs w:val="21"/>
          <w:shd w:val="clear" w:color="auto" w:fill="FFFFFF"/>
        </w:rPr>
        <w:t>——</w:t>
      </w:r>
      <w:r>
        <w:rPr>
          <w:rFonts w:ascii="Times New Roman" w:hAnsi="Times New Roman"/>
          <w:color w:val="2E3033"/>
          <w:szCs w:val="21"/>
          <w:shd w:val="clear" w:color="auto" w:fill="FFFFFF"/>
        </w:rPr>
        <w:t>用于监测调节温度和试验温度的温度计；</w:t>
      </w:r>
    </w:p>
    <w:p w:rsidR="005C338F" w:rsidRDefault="00977BAF">
      <w:pPr>
        <w:ind w:firstLine="560"/>
        <w:rPr>
          <w:rFonts w:ascii="Times New Roman" w:hAnsi="Times New Roman"/>
          <w:color w:val="2E3033"/>
          <w:szCs w:val="21"/>
          <w:shd w:val="clear" w:color="auto" w:fill="FFFFFF"/>
        </w:rPr>
      </w:pPr>
      <w:r>
        <w:rPr>
          <w:rFonts w:ascii="Times New Roman" w:hAnsi="Times New Roman"/>
          <w:color w:val="2E3033"/>
          <w:szCs w:val="21"/>
          <w:shd w:val="clear" w:color="auto" w:fill="FFFFFF"/>
        </w:rPr>
        <w:t>——</w:t>
      </w:r>
      <w:r>
        <w:rPr>
          <w:rFonts w:ascii="Times New Roman" w:hAnsi="Times New Roman"/>
          <w:color w:val="2E3033"/>
          <w:szCs w:val="21"/>
          <w:shd w:val="clear" w:color="auto" w:fill="FFFFFF"/>
        </w:rPr>
        <w:t>用于确定试样尺寸的仪器。</w:t>
      </w:r>
    </w:p>
    <w:p w:rsidR="005C338F" w:rsidRDefault="005C338F">
      <w:pPr>
        <w:ind w:firstLine="560"/>
        <w:rPr>
          <w:rFonts w:ascii="Times New Roman" w:hAnsi="Times New Roman"/>
          <w:color w:val="2E3033"/>
          <w:szCs w:val="21"/>
          <w:shd w:val="clear" w:color="auto" w:fill="FFFFFF"/>
        </w:rPr>
      </w:pPr>
    </w:p>
    <w:p w:rsidR="005C338F" w:rsidRDefault="005C338F">
      <w:pPr>
        <w:ind w:firstLine="560"/>
        <w:rPr>
          <w:rFonts w:ascii="Times New Roman" w:hAnsi="Times New Roman"/>
          <w:color w:val="2E3033"/>
          <w:szCs w:val="21"/>
          <w:shd w:val="clear" w:color="auto" w:fill="FFFFFF"/>
        </w:rPr>
      </w:pPr>
    </w:p>
    <w:p w:rsidR="005C338F" w:rsidRDefault="005C338F">
      <w:pPr>
        <w:ind w:firstLine="560"/>
        <w:rPr>
          <w:rFonts w:ascii="Times New Roman" w:hAnsi="Times New Roman"/>
          <w:color w:val="2E3033"/>
          <w:szCs w:val="21"/>
          <w:shd w:val="clear" w:color="auto" w:fill="FFFFFF"/>
        </w:rPr>
      </w:pPr>
    </w:p>
    <w:p w:rsidR="005C338F" w:rsidRDefault="005C338F">
      <w:pPr>
        <w:ind w:firstLine="560"/>
        <w:rPr>
          <w:rFonts w:ascii="Times New Roman" w:hAnsi="Times New Roman"/>
          <w:color w:val="2E3033"/>
          <w:szCs w:val="21"/>
          <w:shd w:val="clear" w:color="auto" w:fill="FFFFFF"/>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5C338F">
      <w:pPr>
        <w:jc w:val="center"/>
        <w:rPr>
          <w:rFonts w:ascii="Times New Roman" w:eastAsia="黑体" w:hAnsi="Times New Roman"/>
          <w:szCs w:val="21"/>
        </w:rPr>
      </w:pPr>
    </w:p>
    <w:p w:rsidR="005C338F" w:rsidRDefault="00977BAF">
      <w:pPr>
        <w:jc w:val="center"/>
        <w:rPr>
          <w:rFonts w:ascii="Times New Roman" w:eastAsia="黑体" w:hAnsi="Times New Roman"/>
          <w:szCs w:val="21"/>
        </w:rPr>
      </w:pPr>
      <w:r>
        <w:rPr>
          <w:rFonts w:ascii="Times New Roman" w:eastAsia="黑体" w:hAnsi="Times New Roman"/>
          <w:szCs w:val="21"/>
        </w:rPr>
        <w:lastRenderedPageBreak/>
        <w:t>参考文献</w:t>
      </w:r>
    </w:p>
    <w:p w:rsidR="005C338F" w:rsidRDefault="005C338F">
      <w:pPr>
        <w:jc w:val="center"/>
        <w:rPr>
          <w:rFonts w:ascii="Times New Roman" w:eastAsia="黑体" w:hAnsi="Times New Roman"/>
          <w:szCs w:val="21"/>
        </w:rPr>
      </w:pPr>
    </w:p>
    <w:p w:rsidR="005C338F" w:rsidRDefault="00977BAF">
      <w:pPr>
        <w:jc w:val="left"/>
        <w:rPr>
          <w:rFonts w:ascii="宋体" w:hAnsi="宋体" w:cs="Arial"/>
          <w:szCs w:val="21"/>
          <w:shd w:val="clear" w:color="auto" w:fill="FFFFFF"/>
        </w:rPr>
      </w:pPr>
      <w:r>
        <w:rPr>
          <w:rFonts w:ascii="Times New Roman" w:hAnsi="Times New Roman"/>
          <w:szCs w:val="21"/>
          <w:shd w:val="clear" w:color="auto" w:fill="FFFFFF"/>
        </w:rPr>
        <w:t>[1</w:t>
      </w:r>
      <w:proofErr w:type="gramStart"/>
      <w:r>
        <w:rPr>
          <w:rFonts w:ascii="Times New Roman" w:hAnsi="Times New Roman"/>
          <w:szCs w:val="21"/>
          <w:shd w:val="clear" w:color="auto" w:fill="FFFFFF"/>
        </w:rPr>
        <w:t>]</w:t>
      </w:r>
      <w:r>
        <w:rPr>
          <w:rFonts w:ascii="Times New Roman" w:hAnsi="Times New Roman" w:hint="eastAsia"/>
          <w:szCs w:val="21"/>
          <w:shd w:val="clear" w:color="auto" w:fill="FFFFFF"/>
        </w:rPr>
        <w:t xml:space="preserve"> </w:t>
      </w:r>
      <w:r>
        <w:rPr>
          <w:rFonts w:ascii="Times New Roman" w:hAnsi="Times New Roman"/>
          <w:szCs w:val="21"/>
          <w:shd w:val="clear" w:color="auto" w:fill="FFFFFF"/>
        </w:rPr>
        <w:t xml:space="preserve"> ISO</w:t>
      </w:r>
      <w:proofErr w:type="gramEnd"/>
      <w:r>
        <w:rPr>
          <w:rFonts w:ascii="Times New Roman" w:hAnsi="Times New Roman"/>
          <w:szCs w:val="21"/>
          <w:shd w:val="clear" w:color="auto" w:fill="FFFFFF"/>
        </w:rPr>
        <w:t xml:space="preserve"> 2528</w:t>
      </w:r>
      <w:r>
        <w:rPr>
          <w:rFonts w:ascii="Times New Roman" w:hAnsi="Times New Roman" w:hint="eastAsia"/>
          <w:szCs w:val="21"/>
          <w:shd w:val="clear" w:color="auto" w:fill="FFFFFF"/>
        </w:rPr>
        <w:t xml:space="preserve"> </w:t>
      </w:r>
      <w:r>
        <w:rPr>
          <w:rFonts w:ascii="Times New Roman" w:hAnsi="Times New Roman"/>
          <w:szCs w:val="21"/>
          <w:shd w:val="clear" w:color="auto" w:fill="FFFFFF"/>
        </w:rPr>
        <w:t xml:space="preserve"> Sheet materials —Determination of water </w:t>
      </w:r>
      <w:proofErr w:type="spellStart"/>
      <w:r>
        <w:rPr>
          <w:rFonts w:ascii="Times New Roman" w:hAnsi="Times New Roman"/>
          <w:szCs w:val="21"/>
          <w:shd w:val="clear" w:color="auto" w:fill="FFFFFF"/>
        </w:rPr>
        <w:t>vapour</w:t>
      </w:r>
      <w:proofErr w:type="spellEnd"/>
      <w:r>
        <w:rPr>
          <w:rFonts w:ascii="Times New Roman" w:hAnsi="Times New Roman"/>
          <w:szCs w:val="21"/>
          <w:shd w:val="clear" w:color="auto" w:fill="FFFFFF"/>
        </w:rPr>
        <w:t xml:space="preserve"> transmission rate — Gravimetric (dish) method</w:t>
      </w:r>
    </w:p>
    <w:p w:rsidR="005C338F" w:rsidRDefault="005C338F">
      <w:pPr>
        <w:pStyle w:val="aff6"/>
        <w:ind w:firstLineChars="0" w:firstLine="0"/>
        <w:rPr>
          <w:rFonts w:ascii="Times New Roman"/>
        </w:rPr>
      </w:pPr>
      <w:bookmarkStart w:id="18" w:name="_GoBack"/>
      <w:bookmarkEnd w:id="18"/>
    </w:p>
    <w:p w:rsidR="005C338F" w:rsidRDefault="00977BAF">
      <w:pPr>
        <w:pStyle w:val="afff8"/>
        <w:framePr w:wrap="around"/>
      </w:pPr>
      <w:r>
        <w:t>_________________________________</w:t>
      </w:r>
    </w:p>
    <w:sectPr w:rsidR="005C338F" w:rsidSect="005C338F">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BAF" w:rsidRDefault="00977BAF" w:rsidP="005C338F">
      <w:r>
        <w:separator/>
      </w:r>
    </w:p>
  </w:endnote>
  <w:endnote w:type="continuationSeparator" w:id="0">
    <w:p w:rsidR="00977BAF" w:rsidRDefault="00977BAF" w:rsidP="005C338F">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38F" w:rsidRDefault="005C338F">
    <w:pPr>
      <w:pStyle w:val="afffff"/>
    </w:pPr>
    <w:r>
      <w:fldChar w:fldCharType="begin"/>
    </w:r>
    <w:r w:rsidR="00977BAF">
      <w:instrText xml:space="preserve"> PAGE  \* MERGEFORMAT </w:instrText>
    </w:r>
    <w:r>
      <w:fldChar w:fldCharType="separate"/>
    </w:r>
    <w:r w:rsidR="000707A3">
      <w:rPr>
        <w:noProof/>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BAF" w:rsidRDefault="00977BAF" w:rsidP="005C338F">
      <w:r>
        <w:separator/>
      </w:r>
    </w:p>
  </w:footnote>
  <w:footnote w:type="continuationSeparator" w:id="0">
    <w:p w:rsidR="00977BAF" w:rsidRDefault="00977BAF" w:rsidP="005C33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38F" w:rsidRDefault="00977BAF">
    <w:pPr>
      <w:pStyle w:val="afffa"/>
    </w:pPr>
    <w:r>
      <w:t>GB/T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start w:val="1"/>
      <w:numFmt w:val="lowerLetter"/>
      <w:pStyle w:val="af9"/>
      <w:lvlText w:val="%1)"/>
      <w:lvlJc w:val="left"/>
      <w:pPr>
        <w:tabs>
          <w:tab w:val="left" w:pos="839"/>
        </w:tabs>
        <w:ind w:left="839" w:hanging="419"/>
      </w:pPr>
      <w:rPr>
        <w:rFonts w:ascii="宋体" w:eastAsia="宋体" w:hint="eastAsia"/>
        <w:b w:val="0"/>
        <w:i w:val="0"/>
        <w:sz w:val="21"/>
      </w:rPr>
    </w:lvl>
    <w:lvl w:ilvl="1">
      <w:start w:val="1"/>
      <w:numFmt w:val="decimal"/>
      <w:pStyle w:val="a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start w:val="1"/>
      <w:numFmt w:val="none"/>
      <w:pStyle w:val="a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1"/>
  </w:num>
  <w:num w:numId="3">
    <w:abstractNumId w:val="15"/>
  </w:num>
  <w:num w:numId="4">
    <w:abstractNumId w:val="14"/>
  </w:num>
  <w:num w:numId="5">
    <w:abstractNumId w:val="12"/>
  </w:num>
  <w:num w:numId="6">
    <w:abstractNumId w:val="5"/>
  </w:num>
  <w:num w:numId="7">
    <w:abstractNumId w:val="10"/>
  </w:num>
  <w:num w:numId="8">
    <w:abstractNumId w:val="9"/>
  </w:num>
  <w:num w:numId="9">
    <w:abstractNumId w:val="13"/>
  </w:num>
  <w:num w:numId="10">
    <w:abstractNumId w:val="0"/>
  </w:num>
  <w:num w:numId="11">
    <w:abstractNumId w:val="11"/>
  </w:num>
  <w:num w:numId="12">
    <w:abstractNumId w:val="4"/>
  </w:num>
  <w:num w:numId="13">
    <w:abstractNumId w:val="6"/>
  </w:num>
  <w:num w:numId="14">
    <w:abstractNumId w:val="7"/>
  </w:num>
  <w:num w:numId="15">
    <w:abstractNumId w:val="2"/>
  </w:num>
  <w:num w:numId="16">
    <w:abstractNumId w:val="3"/>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ocumentProtection w:edit="forms" w:enforcement="1" w:cryptProviderType="rsaFull" w:cryptAlgorithmClass="hash" w:cryptAlgorithmType="typeAny" w:cryptAlgorithmSid="4" w:cryptSpinCount="100000" w:hash="Be11sI1jxjhODvJLKWR1Ly5KZQg=" w:salt="vVdFEkAyRIGgJJllwqmVh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5925"/>
    <w:rsid w:val="00000244"/>
    <w:rsid w:val="0000185F"/>
    <w:rsid w:val="0000382B"/>
    <w:rsid w:val="0000586F"/>
    <w:rsid w:val="00013D86"/>
    <w:rsid w:val="00013E02"/>
    <w:rsid w:val="00015B37"/>
    <w:rsid w:val="00020B1B"/>
    <w:rsid w:val="0002143C"/>
    <w:rsid w:val="00025A65"/>
    <w:rsid w:val="00026693"/>
    <w:rsid w:val="00026C31"/>
    <w:rsid w:val="00027280"/>
    <w:rsid w:val="000320A7"/>
    <w:rsid w:val="00034472"/>
    <w:rsid w:val="00035925"/>
    <w:rsid w:val="00061D11"/>
    <w:rsid w:val="00067CDF"/>
    <w:rsid w:val="000707A3"/>
    <w:rsid w:val="00070CC4"/>
    <w:rsid w:val="00074FBE"/>
    <w:rsid w:val="00083A09"/>
    <w:rsid w:val="0009005E"/>
    <w:rsid w:val="00092857"/>
    <w:rsid w:val="000A20A9"/>
    <w:rsid w:val="000A231C"/>
    <w:rsid w:val="000A48B1"/>
    <w:rsid w:val="000B3143"/>
    <w:rsid w:val="000C6B05"/>
    <w:rsid w:val="000C6DD6"/>
    <w:rsid w:val="000C73D4"/>
    <w:rsid w:val="000D0FF0"/>
    <w:rsid w:val="000D3D4C"/>
    <w:rsid w:val="000D4F51"/>
    <w:rsid w:val="000D718B"/>
    <w:rsid w:val="000E0C46"/>
    <w:rsid w:val="000E72A5"/>
    <w:rsid w:val="000F030C"/>
    <w:rsid w:val="000F129C"/>
    <w:rsid w:val="000F2920"/>
    <w:rsid w:val="000F5C37"/>
    <w:rsid w:val="001056DE"/>
    <w:rsid w:val="001124C0"/>
    <w:rsid w:val="0011714D"/>
    <w:rsid w:val="001273B1"/>
    <w:rsid w:val="0013175F"/>
    <w:rsid w:val="001512B4"/>
    <w:rsid w:val="001609BD"/>
    <w:rsid w:val="001620A5"/>
    <w:rsid w:val="00164E53"/>
    <w:rsid w:val="0016699D"/>
    <w:rsid w:val="00167845"/>
    <w:rsid w:val="00175034"/>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E3079"/>
    <w:rsid w:val="001E37CC"/>
    <w:rsid w:val="001F3A19"/>
    <w:rsid w:val="00214F6E"/>
    <w:rsid w:val="00234467"/>
    <w:rsid w:val="00237D8D"/>
    <w:rsid w:val="00241DA2"/>
    <w:rsid w:val="00247012"/>
    <w:rsid w:val="00247FEE"/>
    <w:rsid w:val="00250E7D"/>
    <w:rsid w:val="002565D5"/>
    <w:rsid w:val="002622C0"/>
    <w:rsid w:val="00271E2F"/>
    <w:rsid w:val="002778AE"/>
    <w:rsid w:val="0028269A"/>
    <w:rsid w:val="00283590"/>
    <w:rsid w:val="00286973"/>
    <w:rsid w:val="0028782A"/>
    <w:rsid w:val="00294E70"/>
    <w:rsid w:val="002A1924"/>
    <w:rsid w:val="002A2461"/>
    <w:rsid w:val="002A7420"/>
    <w:rsid w:val="002B0F12"/>
    <w:rsid w:val="002B1308"/>
    <w:rsid w:val="002B4554"/>
    <w:rsid w:val="002C55AE"/>
    <w:rsid w:val="002C72D8"/>
    <w:rsid w:val="002D11FA"/>
    <w:rsid w:val="002E0DDF"/>
    <w:rsid w:val="002E2906"/>
    <w:rsid w:val="002E5635"/>
    <w:rsid w:val="002E64C3"/>
    <w:rsid w:val="002E6A2C"/>
    <w:rsid w:val="002F1D8C"/>
    <w:rsid w:val="002F21DA"/>
    <w:rsid w:val="00301F39"/>
    <w:rsid w:val="00325926"/>
    <w:rsid w:val="00327A8A"/>
    <w:rsid w:val="00327F41"/>
    <w:rsid w:val="0033538A"/>
    <w:rsid w:val="00336610"/>
    <w:rsid w:val="00343F73"/>
    <w:rsid w:val="00345060"/>
    <w:rsid w:val="0035323B"/>
    <w:rsid w:val="003609D2"/>
    <w:rsid w:val="00360DE7"/>
    <w:rsid w:val="00362A0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136F"/>
    <w:rsid w:val="003F4EE0"/>
    <w:rsid w:val="003F5845"/>
    <w:rsid w:val="003F6088"/>
    <w:rsid w:val="00402153"/>
    <w:rsid w:val="00402FC1"/>
    <w:rsid w:val="00416896"/>
    <w:rsid w:val="00425082"/>
    <w:rsid w:val="00426E72"/>
    <w:rsid w:val="00427DE9"/>
    <w:rsid w:val="00431DEB"/>
    <w:rsid w:val="00446B29"/>
    <w:rsid w:val="00453F9A"/>
    <w:rsid w:val="00471E91"/>
    <w:rsid w:val="00474675"/>
    <w:rsid w:val="0047470C"/>
    <w:rsid w:val="00475534"/>
    <w:rsid w:val="00481724"/>
    <w:rsid w:val="004A35F9"/>
    <w:rsid w:val="004B24C1"/>
    <w:rsid w:val="004B66CE"/>
    <w:rsid w:val="004C292F"/>
    <w:rsid w:val="00510280"/>
    <w:rsid w:val="00513D73"/>
    <w:rsid w:val="00514A43"/>
    <w:rsid w:val="005174E5"/>
    <w:rsid w:val="00522393"/>
    <w:rsid w:val="00522620"/>
    <w:rsid w:val="0052382C"/>
    <w:rsid w:val="00525656"/>
    <w:rsid w:val="00526FAE"/>
    <w:rsid w:val="00534C02"/>
    <w:rsid w:val="0054264B"/>
    <w:rsid w:val="00543786"/>
    <w:rsid w:val="005533D7"/>
    <w:rsid w:val="0056105A"/>
    <w:rsid w:val="005703DE"/>
    <w:rsid w:val="0058464E"/>
    <w:rsid w:val="005A01CB"/>
    <w:rsid w:val="005A58FF"/>
    <w:rsid w:val="005A5EAF"/>
    <w:rsid w:val="005A64C0"/>
    <w:rsid w:val="005B3C11"/>
    <w:rsid w:val="005C1C28"/>
    <w:rsid w:val="005C338F"/>
    <w:rsid w:val="005C6DB5"/>
    <w:rsid w:val="005E19E7"/>
    <w:rsid w:val="005F7DEE"/>
    <w:rsid w:val="006076C1"/>
    <w:rsid w:val="006100C4"/>
    <w:rsid w:val="0061716C"/>
    <w:rsid w:val="006243A1"/>
    <w:rsid w:val="00627A74"/>
    <w:rsid w:val="00632E56"/>
    <w:rsid w:val="006336EA"/>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E650C"/>
    <w:rsid w:val="006F3F48"/>
    <w:rsid w:val="00700CCD"/>
    <w:rsid w:val="00704348"/>
    <w:rsid w:val="00704DF6"/>
    <w:rsid w:val="0070651C"/>
    <w:rsid w:val="007132A3"/>
    <w:rsid w:val="00716421"/>
    <w:rsid w:val="00717C1D"/>
    <w:rsid w:val="00724EFB"/>
    <w:rsid w:val="00733E9A"/>
    <w:rsid w:val="0074093A"/>
    <w:rsid w:val="0074189C"/>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6E10"/>
    <w:rsid w:val="007C728E"/>
    <w:rsid w:val="007D034A"/>
    <w:rsid w:val="007D2C53"/>
    <w:rsid w:val="007D3D60"/>
    <w:rsid w:val="007D7115"/>
    <w:rsid w:val="007E0192"/>
    <w:rsid w:val="007E1980"/>
    <w:rsid w:val="007E4B76"/>
    <w:rsid w:val="007E5DD1"/>
    <w:rsid w:val="007E5EA8"/>
    <w:rsid w:val="007F0CF1"/>
    <w:rsid w:val="007F12A5"/>
    <w:rsid w:val="007F4CF1"/>
    <w:rsid w:val="007F758D"/>
    <w:rsid w:val="007F7D52"/>
    <w:rsid w:val="0080654C"/>
    <w:rsid w:val="008071C6"/>
    <w:rsid w:val="00817A00"/>
    <w:rsid w:val="00820E62"/>
    <w:rsid w:val="00823941"/>
    <w:rsid w:val="00835DB3"/>
    <w:rsid w:val="0083617B"/>
    <w:rsid w:val="008371BD"/>
    <w:rsid w:val="008504A8"/>
    <w:rsid w:val="0085282E"/>
    <w:rsid w:val="008577E6"/>
    <w:rsid w:val="00867760"/>
    <w:rsid w:val="00870266"/>
    <w:rsid w:val="0087198C"/>
    <w:rsid w:val="00872C1F"/>
    <w:rsid w:val="00873B42"/>
    <w:rsid w:val="00880F1A"/>
    <w:rsid w:val="008856D8"/>
    <w:rsid w:val="00892E82"/>
    <w:rsid w:val="008938EA"/>
    <w:rsid w:val="008C1B58"/>
    <w:rsid w:val="008C39AE"/>
    <w:rsid w:val="008C590D"/>
    <w:rsid w:val="008D6BD9"/>
    <w:rsid w:val="008E031B"/>
    <w:rsid w:val="008E7029"/>
    <w:rsid w:val="008E7EF6"/>
    <w:rsid w:val="008F1F98"/>
    <w:rsid w:val="008F6758"/>
    <w:rsid w:val="009040DD"/>
    <w:rsid w:val="00905B47"/>
    <w:rsid w:val="00910961"/>
    <w:rsid w:val="0091331C"/>
    <w:rsid w:val="009279DE"/>
    <w:rsid w:val="00930116"/>
    <w:rsid w:val="0094212C"/>
    <w:rsid w:val="00952273"/>
    <w:rsid w:val="00953F28"/>
    <w:rsid w:val="00954689"/>
    <w:rsid w:val="009612C8"/>
    <w:rsid w:val="009617C9"/>
    <w:rsid w:val="00961C93"/>
    <w:rsid w:val="00965324"/>
    <w:rsid w:val="0097091E"/>
    <w:rsid w:val="009760D3"/>
    <w:rsid w:val="00977132"/>
    <w:rsid w:val="00977BAF"/>
    <w:rsid w:val="00981A4B"/>
    <w:rsid w:val="00982501"/>
    <w:rsid w:val="009877D3"/>
    <w:rsid w:val="009934FF"/>
    <w:rsid w:val="00994A1D"/>
    <w:rsid w:val="00994E8F"/>
    <w:rsid w:val="009951DC"/>
    <w:rsid w:val="009959BB"/>
    <w:rsid w:val="00997158"/>
    <w:rsid w:val="009A058A"/>
    <w:rsid w:val="009A3A7C"/>
    <w:rsid w:val="009A6CC3"/>
    <w:rsid w:val="009B2ADB"/>
    <w:rsid w:val="009B603A"/>
    <w:rsid w:val="009C2D0E"/>
    <w:rsid w:val="009C3DAC"/>
    <w:rsid w:val="009C42E0"/>
    <w:rsid w:val="009D3A85"/>
    <w:rsid w:val="009D5362"/>
    <w:rsid w:val="009E1415"/>
    <w:rsid w:val="009E1E80"/>
    <w:rsid w:val="009E6116"/>
    <w:rsid w:val="009F25E8"/>
    <w:rsid w:val="00A02E43"/>
    <w:rsid w:val="00A065F9"/>
    <w:rsid w:val="00A07F34"/>
    <w:rsid w:val="00A22154"/>
    <w:rsid w:val="00A25C38"/>
    <w:rsid w:val="00A305CF"/>
    <w:rsid w:val="00A309B9"/>
    <w:rsid w:val="00A36BBE"/>
    <w:rsid w:val="00A4307A"/>
    <w:rsid w:val="00A447AF"/>
    <w:rsid w:val="00A45308"/>
    <w:rsid w:val="00A4708D"/>
    <w:rsid w:val="00A47EBB"/>
    <w:rsid w:val="00A519FB"/>
    <w:rsid w:val="00A51CDD"/>
    <w:rsid w:val="00A6730D"/>
    <w:rsid w:val="00A71625"/>
    <w:rsid w:val="00A71B9B"/>
    <w:rsid w:val="00A751C7"/>
    <w:rsid w:val="00A87844"/>
    <w:rsid w:val="00A90757"/>
    <w:rsid w:val="00A975FE"/>
    <w:rsid w:val="00AA038C"/>
    <w:rsid w:val="00AA7A09"/>
    <w:rsid w:val="00AB3B50"/>
    <w:rsid w:val="00AB496E"/>
    <w:rsid w:val="00AC05B1"/>
    <w:rsid w:val="00AC5525"/>
    <w:rsid w:val="00AD356C"/>
    <w:rsid w:val="00AE2914"/>
    <w:rsid w:val="00AE50E8"/>
    <w:rsid w:val="00AE6D15"/>
    <w:rsid w:val="00AF3D4B"/>
    <w:rsid w:val="00AF443F"/>
    <w:rsid w:val="00B014DA"/>
    <w:rsid w:val="00B04182"/>
    <w:rsid w:val="00B07AE3"/>
    <w:rsid w:val="00B11430"/>
    <w:rsid w:val="00B20BF7"/>
    <w:rsid w:val="00B353EB"/>
    <w:rsid w:val="00B365D2"/>
    <w:rsid w:val="00B439C4"/>
    <w:rsid w:val="00B4535E"/>
    <w:rsid w:val="00B45861"/>
    <w:rsid w:val="00B52A8C"/>
    <w:rsid w:val="00B636A8"/>
    <w:rsid w:val="00B665C6"/>
    <w:rsid w:val="00B805AF"/>
    <w:rsid w:val="00B84160"/>
    <w:rsid w:val="00B869EC"/>
    <w:rsid w:val="00B92739"/>
    <w:rsid w:val="00B9397A"/>
    <w:rsid w:val="00B9633D"/>
    <w:rsid w:val="00BA2EBE"/>
    <w:rsid w:val="00BB0F28"/>
    <w:rsid w:val="00BB458A"/>
    <w:rsid w:val="00BD00D3"/>
    <w:rsid w:val="00BD1659"/>
    <w:rsid w:val="00BD3AA9"/>
    <w:rsid w:val="00BD4A18"/>
    <w:rsid w:val="00BD6DB2"/>
    <w:rsid w:val="00BE11CF"/>
    <w:rsid w:val="00BE21AB"/>
    <w:rsid w:val="00BE55CB"/>
    <w:rsid w:val="00BF5267"/>
    <w:rsid w:val="00BF617A"/>
    <w:rsid w:val="00C003DD"/>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441F1"/>
    <w:rsid w:val="00C47AD7"/>
    <w:rsid w:val="00C601D2"/>
    <w:rsid w:val="00C65BCC"/>
    <w:rsid w:val="00C666BC"/>
    <w:rsid w:val="00C66970"/>
    <w:rsid w:val="00C67DA0"/>
    <w:rsid w:val="00C86368"/>
    <w:rsid w:val="00C8691C"/>
    <w:rsid w:val="00CA168A"/>
    <w:rsid w:val="00CA357E"/>
    <w:rsid w:val="00CA44F9"/>
    <w:rsid w:val="00CA4A69"/>
    <w:rsid w:val="00CC3E0C"/>
    <w:rsid w:val="00CC58D3"/>
    <w:rsid w:val="00CC784D"/>
    <w:rsid w:val="00CE016D"/>
    <w:rsid w:val="00D0337B"/>
    <w:rsid w:val="00D079B2"/>
    <w:rsid w:val="00D114E9"/>
    <w:rsid w:val="00D20E90"/>
    <w:rsid w:val="00D41E49"/>
    <w:rsid w:val="00D429C6"/>
    <w:rsid w:val="00D47748"/>
    <w:rsid w:val="00D54CC3"/>
    <w:rsid w:val="00D6041A"/>
    <w:rsid w:val="00D633EB"/>
    <w:rsid w:val="00D77E37"/>
    <w:rsid w:val="00D82FF7"/>
    <w:rsid w:val="00D847FE"/>
    <w:rsid w:val="00D964EA"/>
    <w:rsid w:val="00D966D0"/>
    <w:rsid w:val="00DA0C59"/>
    <w:rsid w:val="00DA3991"/>
    <w:rsid w:val="00DB7417"/>
    <w:rsid w:val="00DB7E6C"/>
    <w:rsid w:val="00DC28CF"/>
    <w:rsid w:val="00DD5A29"/>
    <w:rsid w:val="00DD5D9D"/>
    <w:rsid w:val="00DE35CB"/>
    <w:rsid w:val="00DE69D9"/>
    <w:rsid w:val="00DF21E9"/>
    <w:rsid w:val="00E00F14"/>
    <w:rsid w:val="00E06386"/>
    <w:rsid w:val="00E24EB4"/>
    <w:rsid w:val="00E320ED"/>
    <w:rsid w:val="00E332EC"/>
    <w:rsid w:val="00E33AFB"/>
    <w:rsid w:val="00E34218"/>
    <w:rsid w:val="00E35021"/>
    <w:rsid w:val="00E46282"/>
    <w:rsid w:val="00E5216E"/>
    <w:rsid w:val="00E7007A"/>
    <w:rsid w:val="00E82344"/>
    <w:rsid w:val="00E84C82"/>
    <w:rsid w:val="00E84D64"/>
    <w:rsid w:val="00E87408"/>
    <w:rsid w:val="00E914C4"/>
    <w:rsid w:val="00E92BB4"/>
    <w:rsid w:val="00E934F5"/>
    <w:rsid w:val="00E96961"/>
    <w:rsid w:val="00EA72EC"/>
    <w:rsid w:val="00EB11CB"/>
    <w:rsid w:val="00EB275A"/>
    <w:rsid w:val="00EB786A"/>
    <w:rsid w:val="00EC1578"/>
    <w:rsid w:val="00EC1C72"/>
    <w:rsid w:val="00EC3CC9"/>
    <w:rsid w:val="00EC55ED"/>
    <w:rsid w:val="00EC680A"/>
    <w:rsid w:val="00ED08AB"/>
    <w:rsid w:val="00EE22CD"/>
    <w:rsid w:val="00EE2BED"/>
    <w:rsid w:val="00EE374B"/>
    <w:rsid w:val="00F05B2A"/>
    <w:rsid w:val="00F11BB5"/>
    <w:rsid w:val="00F1417B"/>
    <w:rsid w:val="00F2023C"/>
    <w:rsid w:val="00F34B99"/>
    <w:rsid w:val="00F42ACB"/>
    <w:rsid w:val="00F52DAB"/>
    <w:rsid w:val="00F543F0"/>
    <w:rsid w:val="00F555BA"/>
    <w:rsid w:val="00F55ECB"/>
    <w:rsid w:val="00F57D44"/>
    <w:rsid w:val="00F66C84"/>
    <w:rsid w:val="00F81D29"/>
    <w:rsid w:val="00F82137"/>
    <w:rsid w:val="00F91C4D"/>
    <w:rsid w:val="00F92FD9"/>
    <w:rsid w:val="00FA5AF2"/>
    <w:rsid w:val="00FA6684"/>
    <w:rsid w:val="00FA731E"/>
    <w:rsid w:val="00FB2B38"/>
    <w:rsid w:val="00FB4FFA"/>
    <w:rsid w:val="00FB5242"/>
    <w:rsid w:val="00FB6C10"/>
    <w:rsid w:val="00FC6358"/>
    <w:rsid w:val="00FD320D"/>
    <w:rsid w:val="00FD7664"/>
    <w:rsid w:val="00FE0F6D"/>
    <w:rsid w:val="00FE23DE"/>
    <w:rsid w:val="00FF54C6"/>
    <w:rsid w:val="0472279A"/>
    <w:rsid w:val="06260C70"/>
    <w:rsid w:val="07B9216F"/>
    <w:rsid w:val="09B56392"/>
    <w:rsid w:val="0FE5430F"/>
    <w:rsid w:val="265D6469"/>
    <w:rsid w:val="2C37477C"/>
    <w:rsid w:val="32CD4170"/>
    <w:rsid w:val="36104583"/>
    <w:rsid w:val="39DB365F"/>
    <w:rsid w:val="3C3046A6"/>
    <w:rsid w:val="499E50BD"/>
    <w:rsid w:val="4A8053C8"/>
    <w:rsid w:val="4DB93B6F"/>
    <w:rsid w:val="5254790A"/>
    <w:rsid w:val="52DB32FF"/>
    <w:rsid w:val="65E348C5"/>
    <w:rsid w:val="664F1E7F"/>
    <w:rsid w:val="694E482E"/>
    <w:rsid w:val="6ED4583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c">
    <w:name w:val="Normal"/>
    <w:qFormat/>
    <w:rsid w:val="005C338F"/>
    <w:pPr>
      <w:widowControl w:val="0"/>
      <w:jc w:val="both"/>
    </w:pPr>
    <w:rPr>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qFormat/>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rsid w:val="005C338F"/>
    <w:pPr>
      <w:tabs>
        <w:tab w:val="right" w:leader="dot" w:pos="9241"/>
      </w:tabs>
      <w:ind w:firstLineChars="500" w:firstLine="500"/>
      <w:jc w:val="left"/>
    </w:pPr>
    <w:rPr>
      <w:rFonts w:ascii="宋体"/>
      <w:szCs w:val="21"/>
    </w:rPr>
  </w:style>
  <w:style w:type="paragraph" w:styleId="8">
    <w:name w:val="index 8"/>
    <w:basedOn w:val="afc"/>
    <w:next w:val="afc"/>
    <w:rsid w:val="005C338F"/>
    <w:pPr>
      <w:ind w:left="1680" w:hanging="210"/>
      <w:jc w:val="left"/>
    </w:pPr>
    <w:rPr>
      <w:sz w:val="20"/>
      <w:szCs w:val="20"/>
    </w:rPr>
  </w:style>
  <w:style w:type="paragraph" w:styleId="aff0">
    <w:name w:val="caption"/>
    <w:basedOn w:val="afc"/>
    <w:next w:val="afc"/>
    <w:qFormat/>
    <w:rsid w:val="005C338F"/>
    <w:pPr>
      <w:spacing w:before="152" w:after="160"/>
    </w:pPr>
    <w:rPr>
      <w:rFonts w:ascii="Arial" w:eastAsia="黑体" w:hAnsi="Arial" w:cs="Arial"/>
      <w:sz w:val="20"/>
      <w:szCs w:val="20"/>
    </w:rPr>
  </w:style>
  <w:style w:type="paragraph" w:styleId="5">
    <w:name w:val="index 5"/>
    <w:basedOn w:val="afc"/>
    <w:next w:val="afc"/>
    <w:rsid w:val="005C338F"/>
    <w:pPr>
      <w:ind w:left="1050" w:hanging="210"/>
      <w:jc w:val="left"/>
    </w:pPr>
    <w:rPr>
      <w:sz w:val="20"/>
      <w:szCs w:val="20"/>
    </w:rPr>
  </w:style>
  <w:style w:type="paragraph" w:styleId="aff1">
    <w:name w:val="Document Map"/>
    <w:basedOn w:val="afc"/>
    <w:semiHidden/>
    <w:rsid w:val="005C338F"/>
    <w:pPr>
      <w:shd w:val="clear" w:color="auto" w:fill="000080"/>
    </w:pPr>
  </w:style>
  <w:style w:type="paragraph" w:styleId="6">
    <w:name w:val="index 6"/>
    <w:basedOn w:val="afc"/>
    <w:next w:val="afc"/>
    <w:rsid w:val="005C338F"/>
    <w:pPr>
      <w:ind w:left="1260" w:hanging="210"/>
      <w:jc w:val="left"/>
    </w:pPr>
    <w:rPr>
      <w:sz w:val="20"/>
      <w:szCs w:val="20"/>
    </w:rPr>
  </w:style>
  <w:style w:type="paragraph" w:styleId="4">
    <w:name w:val="index 4"/>
    <w:basedOn w:val="afc"/>
    <w:next w:val="afc"/>
    <w:rsid w:val="005C338F"/>
    <w:pPr>
      <w:ind w:left="840" w:hanging="210"/>
      <w:jc w:val="left"/>
    </w:pPr>
    <w:rPr>
      <w:sz w:val="20"/>
      <w:szCs w:val="20"/>
    </w:rPr>
  </w:style>
  <w:style w:type="paragraph" w:styleId="50">
    <w:name w:val="toc 5"/>
    <w:basedOn w:val="afc"/>
    <w:next w:val="afc"/>
    <w:semiHidden/>
    <w:rsid w:val="005C338F"/>
    <w:pPr>
      <w:tabs>
        <w:tab w:val="right" w:leader="dot" w:pos="9241"/>
      </w:tabs>
      <w:ind w:firstLineChars="300" w:firstLine="300"/>
      <w:jc w:val="left"/>
    </w:pPr>
    <w:rPr>
      <w:rFonts w:ascii="宋体"/>
      <w:szCs w:val="21"/>
    </w:rPr>
  </w:style>
  <w:style w:type="paragraph" w:styleId="3">
    <w:name w:val="toc 3"/>
    <w:basedOn w:val="afc"/>
    <w:next w:val="afc"/>
    <w:semiHidden/>
    <w:rsid w:val="005C338F"/>
    <w:pPr>
      <w:tabs>
        <w:tab w:val="right" w:leader="dot" w:pos="9241"/>
      </w:tabs>
      <w:ind w:firstLineChars="100" w:firstLine="100"/>
      <w:jc w:val="left"/>
    </w:pPr>
    <w:rPr>
      <w:rFonts w:ascii="宋体"/>
      <w:szCs w:val="21"/>
    </w:rPr>
  </w:style>
  <w:style w:type="paragraph" w:styleId="80">
    <w:name w:val="toc 8"/>
    <w:basedOn w:val="afc"/>
    <w:next w:val="afc"/>
    <w:semiHidden/>
    <w:rsid w:val="005C338F"/>
    <w:pPr>
      <w:tabs>
        <w:tab w:val="right" w:leader="dot" w:pos="9241"/>
      </w:tabs>
      <w:ind w:firstLineChars="600" w:firstLine="607"/>
      <w:jc w:val="left"/>
    </w:pPr>
    <w:rPr>
      <w:rFonts w:ascii="宋体"/>
      <w:szCs w:val="21"/>
    </w:rPr>
  </w:style>
  <w:style w:type="paragraph" w:styleId="30">
    <w:name w:val="index 3"/>
    <w:basedOn w:val="afc"/>
    <w:next w:val="afc"/>
    <w:rsid w:val="005C338F"/>
    <w:pPr>
      <w:ind w:left="630" w:hanging="210"/>
      <w:jc w:val="left"/>
    </w:pPr>
    <w:rPr>
      <w:sz w:val="20"/>
      <w:szCs w:val="20"/>
    </w:rPr>
  </w:style>
  <w:style w:type="paragraph" w:styleId="aff2">
    <w:name w:val="endnote text"/>
    <w:basedOn w:val="afc"/>
    <w:semiHidden/>
    <w:rsid w:val="005C338F"/>
    <w:pPr>
      <w:snapToGrid w:val="0"/>
      <w:jc w:val="left"/>
    </w:pPr>
  </w:style>
  <w:style w:type="paragraph" w:styleId="aff3">
    <w:name w:val="footer"/>
    <w:basedOn w:val="afc"/>
    <w:rsid w:val="005C338F"/>
    <w:pPr>
      <w:snapToGrid w:val="0"/>
      <w:ind w:rightChars="100" w:right="210"/>
      <w:jc w:val="right"/>
    </w:pPr>
    <w:rPr>
      <w:sz w:val="18"/>
      <w:szCs w:val="18"/>
    </w:rPr>
  </w:style>
  <w:style w:type="paragraph" w:styleId="aff4">
    <w:name w:val="header"/>
    <w:basedOn w:val="afc"/>
    <w:rsid w:val="005C338F"/>
    <w:pPr>
      <w:snapToGrid w:val="0"/>
      <w:jc w:val="left"/>
    </w:pPr>
    <w:rPr>
      <w:sz w:val="18"/>
      <w:szCs w:val="18"/>
    </w:rPr>
  </w:style>
  <w:style w:type="paragraph" w:styleId="1">
    <w:name w:val="toc 1"/>
    <w:basedOn w:val="afc"/>
    <w:next w:val="afc"/>
    <w:semiHidden/>
    <w:rsid w:val="005C338F"/>
    <w:pPr>
      <w:tabs>
        <w:tab w:val="right" w:leader="dot" w:pos="9242"/>
      </w:tabs>
      <w:spacing w:beforeLines="25" w:afterLines="25"/>
      <w:jc w:val="left"/>
    </w:pPr>
    <w:rPr>
      <w:rFonts w:ascii="宋体"/>
      <w:szCs w:val="21"/>
    </w:rPr>
  </w:style>
  <w:style w:type="paragraph" w:styleId="40">
    <w:name w:val="toc 4"/>
    <w:basedOn w:val="afc"/>
    <w:next w:val="afc"/>
    <w:semiHidden/>
    <w:rsid w:val="005C338F"/>
    <w:pPr>
      <w:tabs>
        <w:tab w:val="right" w:leader="dot" w:pos="9241"/>
      </w:tabs>
      <w:ind w:firstLineChars="200" w:firstLine="200"/>
      <w:jc w:val="left"/>
    </w:pPr>
    <w:rPr>
      <w:rFonts w:ascii="宋体"/>
      <w:szCs w:val="21"/>
    </w:rPr>
  </w:style>
  <w:style w:type="paragraph" w:styleId="aff5">
    <w:name w:val="index heading"/>
    <w:basedOn w:val="afc"/>
    <w:next w:val="10"/>
    <w:rsid w:val="005C338F"/>
    <w:pPr>
      <w:spacing w:before="120" w:after="120"/>
      <w:jc w:val="center"/>
    </w:pPr>
    <w:rPr>
      <w:b/>
      <w:bCs/>
      <w:iCs/>
      <w:szCs w:val="20"/>
    </w:rPr>
  </w:style>
  <w:style w:type="paragraph" w:styleId="10">
    <w:name w:val="index 1"/>
    <w:basedOn w:val="afc"/>
    <w:next w:val="aff6"/>
    <w:rsid w:val="005C338F"/>
    <w:pPr>
      <w:tabs>
        <w:tab w:val="right" w:leader="dot" w:pos="9299"/>
      </w:tabs>
      <w:jc w:val="left"/>
    </w:pPr>
    <w:rPr>
      <w:rFonts w:ascii="宋体"/>
      <w:szCs w:val="21"/>
    </w:rPr>
  </w:style>
  <w:style w:type="paragraph" w:customStyle="1" w:styleId="aff6">
    <w:name w:val="段"/>
    <w:link w:val="Char"/>
    <w:rsid w:val="005C338F"/>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c"/>
    <w:rsid w:val="005C338F"/>
    <w:pPr>
      <w:numPr>
        <w:numId w:val="1"/>
      </w:numPr>
      <w:snapToGrid w:val="0"/>
      <w:jc w:val="left"/>
    </w:pPr>
    <w:rPr>
      <w:rFonts w:ascii="宋体"/>
      <w:sz w:val="18"/>
      <w:szCs w:val="18"/>
    </w:rPr>
  </w:style>
  <w:style w:type="paragraph" w:styleId="60">
    <w:name w:val="toc 6"/>
    <w:basedOn w:val="afc"/>
    <w:next w:val="afc"/>
    <w:semiHidden/>
    <w:rsid w:val="005C338F"/>
    <w:pPr>
      <w:tabs>
        <w:tab w:val="right" w:leader="dot" w:pos="9241"/>
      </w:tabs>
      <w:ind w:firstLineChars="400" w:firstLine="400"/>
      <w:jc w:val="left"/>
    </w:pPr>
    <w:rPr>
      <w:rFonts w:ascii="宋体"/>
      <w:szCs w:val="21"/>
    </w:rPr>
  </w:style>
  <w:style w:type="paragraph" w:styleId="70">
    <w:name w:val="index 7"/>
    <w:basedOn w:val="afc"/>
    <w:next w:val="afc"/>
    <w:rsid w:val="005C338F"/>
    <w:pPr>
      <w:ind w:left="1470" w:hanging="210"/>
      <w:jc w:val="left"/>
    </w:pPr>
    <w:rPr>
      <w:sz w:val="20"/>
      <w:szCs w:val="20"/>
    </w:rPr>
  </w:style>
  <w:style w:type="paragraph" w:styleId="9">
    <w:name w:val="index 9"/>
    <w:basedOn w:val="afc"/>
    <w:next w:val="afc"/>
    <w:rsid w:val="005C338F"/>
    <w:pPr>
      <w:ind w:left="1890" w:hanging="210"/>
      <w:jc w:val="left"/>
    </w:pPr>
    <w:rPr>
      <w:sz w:val="20"/>
      <w:szCs w:val="20"/>
    </w:rPr>
  </w:style>
  <w:style w:type="paragraph" w:styleId="2">
    <w:name w:val="toc 2"/>
    <w:basedOn w:val="afc"/>
    <w:next w:val="afc"/>
    <w:semiHidden/>
    <w:rsid w:val="005C338F"/>
    <w:pPr>
      <w:tabs>
        <w:tab w:val="right" w:leader="dot" w:pos="9242"/>
      </w:tabs>
    </w:pPr>
    <w:rPr>
      <w:rFonts w:ascii="宋体"/>
      <w:szCs w:val="21"/>
    </w:rPr>
  </w:style>
  <w:style w:type="paragraph" w:styleId="90">
    <w:name w:val="toc 9"/>
    <w:basedOn w:val="afc"/>
    <w:next w:val="afc"/>
    <w:semiHidden/>
    <w:rsid w:val="005C338F"/>
    <w:pPr>
      <w:ind w:left="1470"/>
      <w:jc w:val="left"/>
    </w:pPr>
    <w:rPr>
      <w:sz w:val="20"/>
      <w:szCs w:val="20"/>
    </w:rPr>
  </w:style>
  <w:style w:type="paragraph" w:styleId="20">
    <w:name w:val="index 2"/>
    <w:basedOn w:val="afc"/>
    <w:next w:val="afc"/>
    <w:rsid w:val="005C338F"/>
    <w:pPr>
      <w:ind w:left="420" w:hanging="210"/>
      <w:jc w:val="left"/>
    </w:pPr>
    <w:rPr>
      <w:sz w:val="20"/>
      <w:szCs w:val="20"/>
    </w:rPr>
  </w:style>
  <w:style w:type="table" w:styleId="aff7">
    <w:name w:val="Table Grid"/>
    <w:basedOn w:val="afe"/>
    <w:rsid w:val="005C338F"/>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8">
    <w:name w:val="endnote reference"/>
    <w:basedOn w:val="afd"/>
    <w:semiHidden/>
    <w:rsid w:val="005C338F"/>
    <w:rPr>
      <w:vertAlign w:val="superscript"/>
    </w:rPr>
  </w:style>
  <w:style w:type="character" w:styleId="aff9">
    <w:name w:val="page number"/>
    <w:basedOn w:val="afd"/>
    <w:rsid w:val="005C338F"/>
    <w:rPr>
      <w:rFonts w:ascii="Times New Roman" w:eastAsia="宋体" w:hAnsi="Times New Roman"/>
      <w:sz w:val="18"/>
    </w:rPr>
  </w:style>
  <w:style w:type="character" w:styleId="affa">
    <w:name w:val="FollowedHyperlink"/>
    <w:basedOn w:val="afd"/>
    <w:rsid w:val="005C338F"/>
    <w:rPr>
      <w:color w:val="800080"/>
      <w:u w:val="single"/>
    </w:rPr>
  </w:style>
  <w:style w:type="character" w:styleId="affb">
    <w:name w:val="Hyperlink"/>
    <w:basedOn w:val="afd"/>
    <w:rsid w:val="005C338F"/>
    <w:rPr>
      <w:color w:val="0000FF"/>
      <w:spacing w:val="0"/>
      <w:w w:val="100"/>
      <w:szCs w:val="21"/>
      <w:u w:val="single"/>
      <w:lang w:val="en-US" w:eastAsia="zh-CN"/>
    </w:rPr>
  </w:style>
  <w:style w:type="character" w:styleId="affc">
    <w:name w:val="footnote reference"/>
    <w:basedOn w:val="afd"/>
    <w:semiHidden/>
    <w:rsid w:val="005C338F"/>
    <w:rPr>
      <w:vertAlign w:val="superscript"/>
    </w:rPr>
  </w:style>
  <w:style w:type="character" w:customStyle="1" w:styleId="Char0">
    <w:name w:val="首示例 Char"/>
    <w:basedOn w:val="afd"/>
    <w:link w:val="a0"/>
    <w:rsid w:val="005C338F"/>
    <w:rPr>
      <w:rFonts w:ascii="宋体" w:hAnsi="宋体"/>
      <w:kern w:val="2"/>
      <w:sz w:val="18"/>
      <w:szCs w:val="18"/>
      <w:lang w:val="en-US" w:eastAsia="zh-CN" w:bidi="ar-SA"/>
    </w:rPr>
  </w:style>
  <w:style w:type="paragraph" w:customStyle="1" w:styleId="a0">
    <w:name w:val="首示例"/>
    <w:next w:val="aff6"/>
    <w:link w:val="Char0"/>
    <w:qFormat/>
    <w:rsid w:val="005C338F"/>
    <w:pPr>
      <w:numPr>
        <w:numId w:val="2"/>
      </w:numPr>
      <w:tabs>
        <w:tab w:val="left" w:pos="360"/>
      </w:tabs>
      <w:ind w:firstLine="0"/>
    </w:pPr>
    <w:rPr>
      <w:rFonts w:ascii="宋体" w:hAnsi="宋体"/>
      <w:kern w:val="2"/>
      <w:sz w:val="18"/>
      <w:szCs w:val="18"/>
    </w:rPr>
  </w:style>
  <w:style w:type="character" w:customStyle="1" w:styleId="Char">
    <w:name w:val="段 Char"/>
    <w:basedOn w:val="afd"/>
    <w:link w:val="aff6"/>
    <w:rsid w:val="005C338F"/>
    <w:rPr>
      <w:rFonts w:ascii="宋体"/>
      <w:sz w:val="21"/>
      <w:lang w:val="en-US" w:eastAsia="zh-CN" w:bidi="ar-SA"/>
    </w:rPr>
  </w:style>
  <w:style w:type="character" w:customStyle="1" w:styleId="affd">
    <w:name w:val="发布"/>
    <w:basedOn w:val="afd"/>
    <w:rsid w:val="005C338F"/>
    <w:rPr>
      <w:rFonts w:ascii="黑体" w:eastAsia="黑体"/>
      <w:spacing w:val="85"/>
      <w:w w:val="100"/>
      <w:position w:val="3"/>
      <w:sz w:val="28"/>
      <w:szCs w:val="28"/>
    </w:rPr>
  </w:style>
  <w:style w:type="character" w:customStyle="1" w:styleId="Char1">
    <w:name w:val="附录公式 Char"/>
    <w:basedOn w:val="Char"/>
    <w:link w:val="affe"/>
    <w:rsid w:val="005C338F"/>
  </w:style>
  <w:style w:type="paragraph" w:customStyle="1" w:styleId="affe">
    <w:name w:val="附录公式"/>
    <w:basedOn w:val="aff6"/>
    <w:next w:val="aff6"/>
    <w:link w:val="Char1"/>
    <w:qFormat/>
    <w:rsid w:val="005C338F"/>
  </w:style>
  <w:style w:type="paragraph" w:customStyle="1" w:styleId="af9">
    <w:name w:val="附录字母编号列项（一级）"/>
    <w:qFormat/>
    <w:rsid w:val="005C338F"/>
    <w:pPr>
      <w:numPr>
        <w:numId w:val="3"/>
      </w:numPr>
    </w:pPr>
    <w:rPr>
      <w:rFonts w:ascii="宋体"/>
      <w:sz w:val="21"/>
    </w:rPr>
  </w:style>
  <w:style w:type="paragraph" w:customStyle="1" w:styleId="afff">
    <w:name w:val="附录一级无"/>
    <w:basedOn w:val="afff0"/>
    <w:rsid w:val="005C338F"/>
    <w:pPr>
      <w:spacing w:beforeLines="0" w:afterLines="0"/>
    </w:pPr>
    <w:rPr>
      <w:rFonts w:ascii="宋体" w:eastAsia="宋体"/>
      <w:szCs w:val="21"/>
    </w:rPr>
  </w:style>
  <w:style w:type="paragraph" w:customStyle="1" w:styleId="afff0">
    <w:name w:val="附录一级条标题"/>
    <w:basedOn w:val="af8"/>
    <w:next w:val="aff6"/>
    <w:rsid w:val="005C338F"/>
    <w:pPr>
      <w:numPr>
        <w:ilvl w:val="0"/>
        <w:numId w:val="0"/>
      </w:numPr>
      <w:autoSpaceDN w:val="0"/>
      <w:spacing w:beforeLines="50" w:afterLines="50"/>
      <w:outlineLvl w:val="2"/>
    </w:pPr>
  </w:style>
  <w:style w:type="paragraph" w:customStyle="1" w:styleId="af8">
    <w:name w:val="附录章标题"/>
    <w:next w:val="aff6"/>
    <w:rsid w:val="005C338F"/>
    <w:pPr>
      <w:numPr>
        <w:ilvl w:val="1"/>
        <w:numId w:val="4"/>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1">
    <w:name w:val="其他标准标志"/>
    <w:basedOn w:val="afff2"/>
    <w:rsid w:val="005C338F"/>
    <w:pPr>
      <w:framePr w:w="6101" w:wrap="around" w:vAnchor="page" w:hAnchor="page" w:x="4673" w:y="942"/>
    </w:pPr>
    <w:rPr>
      <w:w w:val="130"/>
    </w:rPr>
  </w:style>
  <w:style w:type="paragraph" w:customStyle="1" w:styleId="afff2">
    <w:name w:val="标准标志"/>
    <w:next w:val="afc"/>
    <w:rsid w:val="005C338F"/>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4">
    <w:name w:val="附录表标号"/>
    <w:basedOn w:val="afc"/>
    <w:next w:val="aff6"/>
    <w:rsid w:val="005C338F"/>
    <w:pPr>
      <w:numPr>
        <w:numId w:val="5"/>
      </w:numPr>
      <w:tabs>
        <w:tab w:val="clear" w:pos="0"/>
      </w:tabs>
      <w:spacing w:line="14" w:lineRule="exact"/>
      <w:ind w:left="811" w:hanging="448"/>
      <w:jc w:val="center"/>
      <w:outlineLvl w:val="0"/>
    </w:pPr>
    <w:rPr>
      <w:color w:val="FFFFFF"/>
    </w:rPr>
  </w:style>
  <w:style w:type="paragraph" w:customStyle="1" w:styleId="21">
    <w:name w:val="封面标准文稿编辑信息2"/>
    <w:basedOn w:val="afff3"/>
    <w:rsid w:val="005C338F"/>
    <w:pPr>
      <w:framePr w:wrap="around" w:y="4469"/>
    </w:pPr>
  </w:style>
  <w:style w:type="paragraph" w:customStyle="1" w:styleId="afff3">
    <w:name w:val="封面标准文稿编辑信息"/>
    <w:basedOn w:val="afff4"/>
    <w:rsid w:val="005C338F"/>
    <w:pPr>
      <w:framePr w:wrap="around"/>
      <w:spacing w:before="180" w:line="180" w:lineRule="exact"/>
    </w:pPr>
    <w:rPr>
      <w:sz w:val="21"/>
    </w:rPr>
  </w:style>
  <w:style w:type="paragraph" w:customStyle="1" w:styleId="afff4">
    <w:name w:val="封面标准文稿类别"/>
    <w:basedOn w:val="afff5"/>
    <w:rsid w:val="005C338F"/>
    <w:pPr>
      <w:framePr w:wrap="around"/>
      <w:spacing w:after="160" w:line="240" w:lineRule="auto"/>
    </w:pPr>
    <w:rPr>
      <w:sz w:val="24"/>
    </w:rPr>
  </w:style>
  <w:style w:type="paragraph" w:customStyle="1" w:styleId="afff5">
    <w:name w:val="封面一致性程度标识"/>
    <w:basedOn w:val="afff6"/>
    <w:rsid w:val="005C338F"/>
    <w:pPr>
      <w:framePr w:wrap="around"/>
      <w:spacing w:before="440"/>
    </w:pPr>
    <w:rPr>
      <w:rFonts w:ascii="宋体" w:eastAsia="宋体"/>
    </w:rPr>
  </w:style>
  <w:style w:type="paragraph" w:customStyle="1" w:styleId="afff6">
    <w:name w:val="封面标准英文名称"/>
    <w:basedOn w:val="afff7"/>
    <w:rsid w:val="005C338F"/>
    <w:pPr>
      <w:framePr w:wrap="around"/>
      <w:spacing w:before="370" w:line="400" w:lineRule="exact"/>
    </w:pPr>
    <w:rPr>
      <w:rFonts w:ascii="Times New Roman"/>
      <w:sz w:val="28"/>
      <w:szCs w:val="28"/>
    </w:rPr>
  </w:style>
  <w:style w:type="paragraph" w:customStyle="1" w:styleId="afff7">
    <w:name w:val="封面标准名称"/>
    <w:rsid w:val="005C338F"/>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终结线"/>
    <w:basedOn w:val="afc"/>
    <w:rsid w:val="005C338F"/>
    <w:pPr>
      <w:framePr w:hSpace="181" w:vSpace="181" w:wrap="around" w:vAnchor="text" w:hAnchor="margin" w:xAlign="center" w:y="285"/>
    </w:pPr>
  </w:style>
  <w:style w:type="paragraph" w:customStyle="1" w:styleId="a7">
    <w:name w:val="三级条标题"/>
    <w:basedOn w:val="a6"/>
    <w:next w:val="aff6"/>
    <w:rsid w:val="005C338F"/>
    <w:pPr>
      <w:numPr>
        <w:ilvl w:val="3"/>
      </w:numPr>
      <w:outlineLvl w:val="4"/>
    </w:pPr>
  </w:style>
  <w:style w:type="paragraph" w:customStyle="1" w:styleId="a6">
    <w:name w:val="二级条标题"/>
    <w:basedOn w:val="a5"/>
    <w:next w:val="aff6"/>
    <w:rsid w:val="005C338F"/>
    <w:pPr>
      <w:numPr>
        <w:ilvl w:val="2"/>
      </w:numPr>
      <w:spacing w:before="50" w:after="50"/>
      <w:outlineLvl w:val="3"/>
    </w:pPr>
  </w:style>
  <w:style w:type="paragraph" w:customStyle="1" w:styleId="a5">
    <w:name w:val="一级条标题"/>
    <w:next w:val="aff6"/>
    <w:rsid w:val="005C338F"/>
    <w:pPr>
      <w:numPr>
        <w:ilvl w:val="1"/>
        <w:numId w:val="6"/>
      </w:numPr>
      <w:spacing w:beforeLines="50" w:afterLines="50"/>
      <w:outlineLvl w:val="2"/>
    </w:pPr>
    <w:rPr>
      <w:rFonts w:ascii="黑体" w:eastAsia="黑体"/>
      <w:sz w:val="21"/>
      <w:szCs w:val="21"/>
    </w:rPr>
  </w:style>
  <w:style w:type="paragraph" w:customStyle="1" w:styleId="afff9">
    <w:name w:val="标准书眉_偶数页"/>
    <w:basedOn w:val="afffa"/>
    <w:next w:val="afc"/>
    <w:rsid w:val="005C338F"/>
    <w:pPr>
      <w:jc w:val="left"/>
    </w:pPr>
  </w:style>
  <w:style w:type="paragraph" w:customStyle="1" w:styleId="afffa">
    <w:name w:val="标准书眉_奇数页"/>
    <w:next w:val="afc"/>
    <w:rsid w:val="005C338F"/>
    <w:pPr>
      <w:tabs>
        <w:tab w:val="center" w:pos="4154"/>
        <w:tab w:val="right" w:pos="8306"/>
      </w:tabs>
      <w:spacing w:after="220"/>
      <w:jc w:val="right"/>
    </w:pPr>
    <w:rPr>
      <w:rFonts w:ascii="黑体" w:eastAsia="黑体"/>
      <w:sz w:val="21"/>
      <w:szCs w:val="21"/>
    </w:rPr>
  </w:style>
  <w:style w:type="paragraph" w:customStyle="1" w:styleId="a8">
    <w:name w:val="四级条标题"/>
    <w:basedOn w:val="a7"/>
    <w:next w:val="aff6"/>
    <w:rsid w:val="005C338F"/>
    <w:pPr>
      <w:numPr>
        <w:ilvl w:val="4"/>
      </w:numPr>
      <w:outlineLvl w:val="5"/>
    </w:pPr>
  </w:style>
  <w:style w:type="paragraph" w:customStyle="1" w:styleId="af2">
    <w:name w:val="示例×："/>
    <w:basedOn w:val="a4"/>
    <w:qFormat/>
    <w:rsid w:val="005C338F"/>
    <w:pPr>
      <w:numPr>
        <w:numId w:val="7"/>
      </w:numPr>
      <w:spacing w:beforeLines="0" w:afterLines="0"/>
      <w:outlineLvl w:val="9"/>
    </w:pPr>
    <w:rPr>
      <w:rFonts w:ascii="宋体" w:eastAsia="宋体"/>
      <w:sz w:val="18"/>
      <w:szCs w:val="18"/>
    </w:rPr>
  </w:style>
  <w:style w:type="paragraph" w:customStyle="1" w:styleId="a4">
    <w:name w:val="章标题"/>
    <w:next w:val="aff6"/>
    <w:rsid w:val="005C338F"/>
    <w:pPr>
      <w:numPr>
        <w:numId w:val="6"/>
      </w:numPr>
      <w:spacing w:beforeLines="100" w:afterLines="100"/>
      <w:jc w:val="both"/>
      <w:outlineLvl w:val="1"/>
    </w:pPr>
    <w:rPr>
      <w:rFonts w:ascii="黑体" w:eastAsia="黑体"/>
      <w:sz w:val="21"/>
    </w:rPr>
  </w:style>
  <w:style w:type="paragraph" w:customStyle="1" w:styleId="afffb">
    <w:name w:val="目次、标准名称标题"/>
    <w:basedOn w:val="afc"/>
    <w:next w:val="aff6"/>
    <w:rsid w:val="005C338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c">
    <w:name w:val="附录三级条标题"/>
    <w:basedOn w:val="afffd"/>
    <w:next w:val="aff6"/>
    <w:rsid w:val="005C338F"/>
    <w:pPr>
      <w:outlineLvl w:val="4"/>
    </w:pPr>
  </w:style>
  <w:style w:type="paragraph" w:customStyle="1" w:styleId="afffd">
    <w:name w:val="附录二级条标题"/>
    <w:basedOn w:val="afc"/>
    <w:next w:val="aff6"/>
    <w:rsid w:val="005C338F"/>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5">
    <w:name w:val="附录表标题"/>
    <w:basedOn w:val="afc"/>
    <w:next w:val="aff6"/>
    <w:rsid w:val="005C338F"/>
    <w:pPr>
      <w:numPr>
        <w:ilvl w:val="1"/>
        <w:numId w:val="5"/>
      </w:numPr>
      <w:tabs>
        <w:tab w:val="left" w:pos="180"/>
      </w:tabs>
      <w:spacing w:beforeLines="50" w:afterLines="50"/>
      <w:ind w:left="0" w:firstLine="0"/>
      <w:jc w:val="center"/>
    </w:pPr>
    <w:rPr>
      <w:rFonts w:ascii="黑体" w:eastAsia="黑体"/>
      <w:szCs w:val="21"/>
    </w:rPr>
  </w:style>
  <w:style w:type="paragraph" w:customStyle="1" w:styleId="af1">
    <w:name w:val="编号列项（三级）"/>
    <w:rsid w:val="005C338F"/>
    <w:pPr>
      <w:numPr>
        <w:ilvl w:val="2"/>
        <w:numId w:val="8"/>
      </w:numPr>
    </w:pPr>
    <w:rPr>
      <w:rFonts w:ascii="宋体"/>
      <w:sz w:val="21"/>
    </w:rPr>
  </w:style>
  <w:style w:type="paragraph" w:customStyle="1" w:styleId="af6">
    <w:name w:val="正文表标题"/>
    <w:next w:val="aff6"/>
    <w:rsid w:val="005C338F"/>
    <w:pPr>
      <w:numPr>
        <w:numId w:val="9"/>
      </w:numPr>
      <w:tabs>
        <w:tab w:val="left" w:pos="360"/>
      </w:tabs>
      <w:spacing w:beforeLines="50" w:afterLines="50"/>
      <w:jc w:val="center"/>
    </w:pPr>
    <w:rPr>
      <w:rFonts w:ascii="黑体" w:eastAsia="黑体"/>
      <w:sz w:val="21"/>
    </w:rPr>
  </w:style>
  <w:style w:type="paragraph" w:customStyle="1" w:styleId="22">
    <w:name w:val="封面标准号2"/>
    <w:rsid w:val="005C338F"/>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e">
    <w:name w:val="标准书眉一"/>
    <w:rsid w:val="005C338F"/>
    <w:pPr>
      <w:jc w:val="both"/>
    </w:pPr>
  </w:style>
  <w:style w:type="paragraph" w:customStyle="1" w:styleId="affff">
    <w:name w:val="发布日期"/>
    <w:rsid w:val="005C338F"/>
    <w:pPr>
      <w:framePr w:w="3997" w:h="471" w:hRule="exact" w:vSpace="181" w:wrap="around" w:hAnchor="page" w:x="7089" w:y="14097" w:anchorLock="1"/>
    </w:pPr>
    <w:rPr>
      <w:rFonts w:eastAsia="黑体"/>
      <w:sz w:val="28"/>
    </w:rPr>
  </w:style>
  <w:style w:type="paragraph" w:customStyle="1" w:styleId="affff0">
    <w:name w:val="示例内容"/>
    <w:rsid w:val="005C338F"/>
    <w:pPr>
      <w:ind w:firstLineChars="200" w:firstLine="200"/>
    </w:pPr>
    <w:rPr>
      <w:rFonts w:ascii="宋体"/>
      <w:sz w:val="18"/>
      <w:szCs w:val="18"/>
    </w:rPr>
  </w:style>
  <w:style w:type="paragraph" w:customStyle="1" w:styleId="affff1">
    <w:name w:val="附录二级无"/>
    <w:basedOn w:val="afffd"/>
    <w:rsid w:val="005C338F"/>
    <w:pPr>
      <w:tabs>
        <w:tab w:val="clear" w:pos="360"/>
      </w:tabs>
      <w:spacing w:beforeLines="0" w:afterLines="0"/>
    </w:pPr>
    <w:rPr>
      <w:rFonts w:ascii="宋体" w:eastAsia="宋体"/>
      <w:szCs w:val="21"/>
    </w:rPr>
  </w:style>
  <w:style w:type="paragraph" w:customStyle="1" w:styleId="affff2">
    <w:name w:val="二级无"/>
    <w:basedOn w:val="a6"/>
    <w:rsid w:val="005C338F"/>
    <w:pPr>
      <w:spacing w:beforeLines="0" w:afterLines="0"/>
    </w:pPr>
    <w:rPr>
      <w:rFonts w:ascii="宋体" w:eastAsia="宋体"/>
    </w:rPr>
  </w:style>
  <w:style w:type="paragraph" w:customStyle="1" w:styleId="affff3">
    <w:name w:val="参考文献"/>
    <w:basedOn w:val="afc"/>
    <w:next w:val="aff6"/>
    <w:rsid w:val="005C338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
    <w:name w:val="注×："/>
    <w:rsid w:val="005C338F"/>
    <w:pPr>
      <w:widowControl w:val="0"/>
      <w:numPr>
        <w:numId w:val="10"/>
      </w:numPr>
      <w:autoSpaceDE w:val="0"/>
      <w:autoSpaceDN w:val="0"/>
      <w:jc w:val="both"/>
    </w:pPr>
    <w:rPr>
      <w:rFonts w:ascii="宋体"/>
      <w:sz w:val="18"/>
      <w:szCs w:val="18"/>
    </w:rPr>
  </w:style>
  <w:style w:type="paragraph" w:customStyle="1" w:styleId="affff4">
    <w:name w:val="列项说明"/>
    <w:basedOn w:val="afc"/>
    <w:rsid w:val="005C338F"/>
    <w:pPr>
      <w:adjustRightInd w:val="0"/>
      <w:spacing w:line="320" w:lineRule="exact"/>
      <w:ind w:leftChars="200" w:left="400" w:hangingChars="200" w:hanging="200"/>
      <w:jc w:val="left"/>
      <w:textAlignment w:val="baseline"/>
    </w:pPr>
    <w:rPr>
      <w:rFonts w:ascii="宋体"/>
      <w:kern w:val="0"/>
      <w:szCs w:val="20"/>
    </w:rPr>
  </w:style>
  <w:style w:type="paragraph" w:customStyle="1" w:styleId="af3">
    <w:name w:val="正文图标题"/>
    <w:next w:val="aff6"/>
    <w:rsid w:val="005C338F"/>
    <w:pPr>
      <w:numPr>
        <w:numId w:val="11"/>
      </w:numPr>
      <w:tabs>
        <w:tab w:val="left" w:pos="360"/>
      </w:tabs>
      <w:spacing w:beforeLines="50" w:afterLines="50"/>
      <w:jc w:val="center"/>
    </w:pPr>
    <w:rPr>
      <w:rFonts w:ascii="黑体" w:eastAsia="黑体"/>
      <w:sz w:val="21"/>
    </w:rPr>
  </w:style>
  <w:style w:type="paragraph" w:customStyle="1" w:styleId="affff5">
    <w:name w:val="文献分类号"/>
    <w:rsid w:val="005C338F"/>
    <w:pPr>
      <w:framePr w:hSpace="180" w:vSpace="180" w:wrap="around" w:hAnchor="margin" w:y="1" w:anchorLock="1"/>
      <w:widowControl w:val="0"/>
      <w:textAlignment w:val="center"/>
    </w:pPr>
    <w:rPr>
      <w:rFonts w:ascii="黑体" w:eastAsia="黑体"/>
      <w:sz w:val="21"/>
      <w:szCs w:val="21"/>
    </w:rPr>
  </w:style>
  <w:style w:type="paragraph" w:customStyle="1" w:styleId="affff6">
    <w:name w:val="条文脚注"/>
    <w:basedOn w:val="ae"/>
    <w:rsid w:val="005C338F"/>
    <w:pPr>
      <w:numPr>
        <w:numId w:val="0"/>
      </w:numPr>
      <w:jc w:val="both"/>
    </w:pPr>
  </w:style>
  <w:style w:type="paragraph" w:customStyle="1" w:styleId="affff7">
    <w:name w:val="其他标准称谓"/>
    <w:next w:val="afc"/>
    <w:rsid w:val="005C338F"/>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3">
    <w:name w:val="注×：（正文）"/>
    <w:rsid w:val="005C338F"/>
    <w:pPr>
      <w:numPr>
        <w:numId w:val="12"/>
      </w:numPr>
      <w:jc w:val="both"/>
    </w:pPr>
    <w:rPr>
      <w:rFonts w:ascii="宋体"/>
      <w:sz w:val="18"/>
      <w:szCs w:val="18"/>
    </w:rPr>
  </w:style>
  <w:style w:type="paragraph" w:customStyle="1" w:styleId="affff8">
    <w:name w:val="其他实施日期"/>
    <w:basedOn w:val="affff9"/>
    <w:rsid w:val="005C338F"/>
    <w:pPr>
      <w:framePr w:wrap="around"/>
    </w:pPr>
  </w:style>
  <w:style w:type="paragraph" w:customStyle="1" w:styleId="affff9">
    <w:name w:val="实施日期"/>
    <w:basedOn w:val="affff"/>
    <w:rsid w:val="005C338F"/>
    <w:pPr>
      <w:framePr w:wrap="around" w:vAnchor="page" w:hAnchor="text"/>
      <w:jc w:val="right"/>
    </w:pPr>
  </w:style>
  <w:style w:type="paragraph" w:customStyle="1" w:styleId="affffa">
    <w:name w:val="标准书脚_偶数页"/>
    <w:rsid w:val="005C338F"/>
    <w:pPr>
      <w:spacing w:before="120"/>
      <w:ind w:left="221"/>
    </w:pPr>
    <w:rPr>
      <w:rFonts w:ascii="宋体"/>
      <w:sz w:val="18"/>
      <w:szCs w:val="18"/>
    </w:rPr>
  </w:style>
  <w:style w:type="paragraph" w:customStyle="1" w:styleId="affffb">
    <w:name w:val="一级无"/>
    <w:basedOn w:val="a5"/>
    <w:rsid w:val="005C338F"/>
    <w:pPr>
      <w:spacing w:beforeLines="0" w:afterLines="0"/>
    </w:pPr>
    <w:rPr>
      <w:rFonts w:ascii="宋体" w:eastAsia="宋体"/>
    </w:rPr>
  </w:style>
  <w:style w:type="paragraph" w:customStyle="1" w:styleId="aa">
    <w:name w:val="附录图标题"/>
    <w:basedOn w:val="afc"/>
    <w:next w:val="aff6"/>
    <w:rsid w:val="005C338F"/>
    <w:pPr>
      <w:numPr>
        <w:ilvl w:val="1"/>
        <w:numId w:val="13"/>
      </w:numPr>
      <w:tabs>
        <w:tab w:val="left" w:pos="363"/>
      </w:tabs>
      <w:spacing w:beforeLines="50" w:afterLines="50"/>
      <w:ind w:left="0" w:firstLine="0"/>
      <w:jc w:val="center"/>
    </w:pPr>
    <w:rPr>
      <w:rFonts w:ascii="黑体" w:eastAsia="黑体"/>
      <w:szCs w:val="21"/>
    </w:rPr>
  </w:style>
  <w:style w:type="paragraph" w:customStyle="1" w:styleId="ac">
    <w:name w:val="列项●（二级）"/>
    <w:rsid w:val="005C338F"/>
    <w:pPr>
      <w:numPr>
        <w:ilvl w:val="1"/>
        <w:numId w:val="14"/>
      </w:numPr>
      <w:tabs>
        <w:tab w:val="left" w:pos="840"/>
      </w:tabs>
      <w:jc w:val="both"/>
    </w:pPr>
    <w:rPr>
      <w:rFonts w:ascii="宋体"/>
      <w:sz w:val="21"/>
    </w:rPr>
  </w:style>
  <w:style w:type="paragraph" w:customStyle="1" w:styleId="23">
    <w:name w:val="封面标准名称2"/>
    <w:basedOn w:val="afff7"/>
    <w:rsid w:val="005C338F"/>
    <w:pPr>
      <w:framePr w:wrap="around" w:y="4469"/>
      <w:spacing w:beforeLines="630"/>
    </w:pPr>
  </w:style>
  <w:style w:type="paragraph" w:customStyle="1" w:styleId="affffc">
    <w:name w:val="附录五级无"/>
    <w:basedOn w:val="affffd"/>
    <w:rsid w:val="005C338F"/>
    <w:pPr>
      <w:spacing w:beforeLines="0" w:afterLines="0"/>
    </w:pPr>
    <w:rPr>
      <w:rFonts w:ascii="宋体" w:eastAsia="宋体"/>
      <w:szCs w:val="21"/>
    </w:rPr>
  </w:style>
  <w:style w:type="paragraph" w:customStyle="1" w:styleId="affffd">
    <w:name w:val="附录五级条标题"/>
    <w:basedOn w:val="affffe"/>
    <w:next w:val="aff6"/>
    <w:rsid w:val="005C338F"/>
    <w:pPr>
      <w:outlineLvl w:val="6"/>
    </w:pPr>
  </w:style>
  <w:style w:type="paragraph" w:customStyle="1" w:styleId="affffe">
    <w:name w:val="附录四级条标题"/>
    <w:basedOn w:val="afffc"/>
    <w:next w:val="aff6"/>
    <w:rsid w:val="005C338F"/>
    <w:pPr>
      <w:outlineLvl w:val="5"/>
    </w:pPr>
  </w:style>
  <w:style w:type="paragraph" w:customStyle="1" w:styleId="afffff">
    <w:name w:val="标准书脚_奇数页"/>
    <w:rsid w:val="005C338F"/>
    <w:pPr>
      <w:spacing w:before="120"/>
      <w:ind w:right="198"/>
      <w:jc w:val="right"/>
    </w:pPr>
    <w:rPr>
      <w:rFonts w:ascii="宋体"/>
      <w:sz w:val="18"/>
      <w:szCs w:val="18"/>
    </w:rPr>
  </w:style>
  <w:style w:type="paragraph" w:customStyle="1" w:styleId="afffff0">
    <w:name w:val="示例后文字"/>
    <w:basedOn w:val="aff6"/>
    <w:next w:val="aff6"/>
    <w:qFormat/>
    <w:rsid w:val="005C338F"/>
    <w:pPr>
      <w:ind w:firstLine="360"/>
    </w:pPr>
    <w:rPr>
      <w:sz w:val="18"/>
    </w:rPr>
  </w:style>
  <w:style w:type="paragraph" w:customStyle="1" w:styleId="af0">
    <w:name w:val="数字编号列项（二级）"/>
    <w:rsid w:val="005C338F"/>
    <w:pPr>
      <w:numPr>
        <w:ilvl w:val="1"/>
        <w:numId w:val="8"/>
      </w:numPr>
      <w:jc w:val="both"/>
    </w:pPr>
    <w:rPr>
      <w:rFonts w:ascii="宋体"/>
      <w:sz w:val="21"/>
    </w:rPr>
  </w:style>
  <w:style w:type="paragraph" w:customStyle="1" w:styleId="afffff1">
    <w:name w:val="附录三级无"/>
    <w:basedOn w:val="afffc"/>
    <w:rsid w:val="005C338F"/>
    <w:pPr>
      <w:tabs>
        <w:tab w:val="clear" w:pos="360"/>
      </w:tabs>
      <w:spacing w:beforeLines="0" w:afterLines="0"/>
    </w:pPr>
    <w:rPr>
      <w:rFonts w:ascii="宋体" w:eastAsia="宋体"/>
      <w:szCs w:val="21"/>
    </w:rPr>
  </w:style>
  <w:style w:type="paragraph" w:customStyle="1" w:styleId="a1">
    <w:name w:val="示例"/>
    <w:next w:val="affff0"/>
    <w:rsid w:val="005C338F"/>
    <w:pPr>
      <w:widowControl w:val="0"/>
      <w:numPr>
        <w:numId w:val="15"/>
      </w:numPr>
      <w:jc w:val="both"/>
    </w:pPr>
    <w:rPr>
      <w:rFonts w:ascii="宋体"/>
      <w:sz w:val="18"/>
      <w:szCs w:val="18"/>
    </w:rPr>
  </w:style>
  <w:style w:type="paragraph" w:customStyle="1" w:styleId="af7">
    <w:name w:val="附录标识"/>
    <w:basedOn w:val="afc"/>
    <w:next w:val="aff6"/>
    <w:rsid w:val="005C338F"/>
    <w:pPr>
      <w:keepNext/>
      <w:widowControl/>
      <w:numPr>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
    <w:name w:val="封面标准号1"/>
    <w:rsid w:val="005C338F"/>
    <w:pPr>
      <w:widowControl w:val="0"/>
      <w:kinsoku w:val="0"/>
      <w:overflowPunct w:val="0"/>
      <w:autoSpaceDE w:val="0"/>
      <w:autoSpaceDN w:val="0"/>
      <w:spacing w:before="308"/>
      <w:jc w:val="right"/>
      <w:textAlignment w:val="center"/>
    </w:pPr>
    <w:rPr>
      <w:sz w:val="28"/>
    </w:rPr>
  </w:style>
  <w:style w:type="paragraph" w:customStyle="1" w:styleId="afffff2">
    <w:name w:val="附录四级无"/>
    <w:basedOn w:val="affffe"/>
    <w:rsid w:val="005C338F"/>
    <w:pPr>
      <w:tabs>
        <w:tab w:val="clear" w:pos="360"/>
      </w:tabs>
      <w:spacing w:beforeLines="0" w:afterLines="0"/>
    </w:pPr>
    <w:rPr>
      <w:rFonts w:ascii="宋体" w:eastAsia="宋体"/>
      <w:szCs w:val="21"/>
    </w:rPr>
  </w:style>
  <w:style w:type="paragraph" w:customStyle="1" w:styleId="24">
    <w:name w:val="封面标准文稿类别2"/>
    <w:basedOn w:val="afff4"/>
    <w:rsid w:val="005C338F"/>
    <w:pPr>
      <w:framePr w:wrap="around" w:y="4469"/>
    </w:pPr>
  </w:style>
  <w:style w:type="paragraph" w:customStyle="1" w:styleId="afffff3">
    <w:name w:val="附录公式编号制表符"/>
    <w:basedOn w:val="afc"/>
    <w:next w:val="aff6"/>
    <w:qFormat/>
    <w:rsid w:val="005C338F"/>
    <w:pPr>
      <w:widowControl/>
      <w:tabs>
        <w:tab w:val="center" w:pos="4201"/>
        <w:tab w:val="right" w:leader="dot" w:pos="9298"/>
      </w:tabs>
      <w:autoSpaceDE w:val="0"/>
      <w:autoSpaceDN w:val="0"/>
    </w:pPr>
    <w:rPr>
      <w:rFonts w:ascii="宋体"/>
      <w:kern w:val="0"/>
      <w:szCs w:val="20"/>
    </w:rPr>
  </w:style>
  <w:style w:type="paragraph" w:customStyle="1" w:styleId="afffff4">
    <w:name w:val="五级无"/>
    <w:basedOn w:val="afffff5"/>
    <w:rsid w:val="005C338F"/>
    <w:pPr>
      <w:spacing w:beforeLines="0" w:afterLines="0"/>
    </w:pPr>
    <w:rPr>
      <w:rFonts w:ascii="宋体" w:eastAsia="宋体"/>
    </w:rPr>
  </w:style>
  <w:style w:type="paragraph" w:customStyle="1" w:styleId="afffff5">
    <w:name w:val="五级条标题"/>
    <w:basedOn w:val="a8"/>
    <w:next w:val="aff6"/>
    <w:rsid w:val="005C338F"/>
    <w:pPr>
      <w:numPr>
        <w:ilvl w:val="0"/>
        <w:numId w:val="0"/>
      </w:numPr>
      <w:outlineLvl w:val="6"/>
    </w:pPr>
  </w:style>
  <w:style w:type="paragraph" w:customStyle="1" w:styleId="afffff6">
    <w:name w:val="其他发布日期"/>
    <w:basedOn w:val="affff"/>
    <w:rsid w:val="005C338F"/>
    <w:pPr>
      <w:framePr w:wrap="around" w:vAnchor="page" w:hAnchor="text" w:x="1419"/>
    </w:pPr>
  </w:style>
  <w:style w:type="paragraph" w:customStyle="1" w:styleId="afffff7">
    <w:name w:val="前言、引言标题"/>
    <w:next w:val="aff6"/>
    <w:rsid w:val="005C338F"/>
    <w:pPr>
      <w:keepNext/>
      <w:pageBreakBefore/>
      <w:shd w:val="clear" w:color="FFFFFF" w:fill="FFFFFF"/>
      <w:spacing w:before="640" w:after="560"/>
      <w:jc w:val="center"/>
      <w:outlineLvl w:val="0"/>
    </w:pPr>
    <w:rPr>
      <w:rFonts w:ascii="黑体" w:eastAsia="黑体"/>
      <w:sz w:val="32"/>
    </w:rPr>
  </w:style>
  <w:style w:type="paragraph" w:customStyle="1" w:styleId="25">
    <w:name w:val="封面一致性程度标识2"/>
    <w:basedOn w:val="afff5"/>
    <w:rsid w:val="005C338F"/>
    <w:pPr>
      <w:framePr w:wrap="around" w:y="4469"/>
    </w:pPr>
  </w:style>
  <w:style w:type="paragraph" w:customStyle="1" w:styleId="af">
    <w:name w:val="字母编号列项（一级）"/>
    <w:rsid w:val="005C338F"/>
    <w:pPr>
      <w:numPr>
        <w:numId w:val="8"/>
      </w:numPr>
      <w:jc w:val="both"/>
    </w:pPr>
    <w:rPr>
      <w:rFonts w:ascii="宋体"/>
      <w:sz w:val="21"/>
    </w:rPr>
  </w:style>
  <w:style w:type="paragraph" w:customStyle="1" w:styleId="afffff8">
    <w:name w:val="列项说明数字编号"/>
    <w:rsid w:val="005C338F"/>
    <w:pPr>
      <w:ind w:leftChars="400" w:left="600" w:hangingChars="200" w:hanging="200"/>
    </w:pPr>
    <w:rPr>
      <w:rFonts w:ascii="宋体"/>
      <w:sz w:val="21"/>
    </w:rPr>
  </w:style>
  <w:style w:type="paragraph" w:customStyle="1" w:styleId="afffff9">
    <w:name w:val="目次、索引正文"/>
    <w:rsid w:val="005C338F"/>
    <w:pPr>
      <w:spacing w:line="320" w:lineRule="exact"/>
      <w:jc w:val="both"/>
    </w:pPr>
    <w:rPr>
      <w:rFonts w:ascii="宋体"/>
      <w:sz w:val="21"/>
    </w:rPr>
  </w:style>
  <w:style w:type="paragraph" w:customStyle="1" w:styleId="a2">
    <w:name w:val="图表脚注说明"/>
    <w:basedOn w:val="afc"/>
    <w:rsid w:val="005C338F"/>
    <w:pPr>
      <w:numPr>
        <w:numId w:val="16"/>
      </w:numPr>
    </w:pPr>
    <w:rPr>
      <w:rFonts w:ascii="宋体"/>
      <w:sz w:val="18"/>
      <w:szCs w:val="18"/>
    </w:rPr>
  </w:style>
  <w:style w:type="paragraph" w:customStyle="1" w:styleId="afffffa">
    <w:name w:val="封面正文"/>
    <w:rsid w:val="005C338F"/>
    <w:pPr>
      <w:jc w:val="both"/>
    </w:pPr>
  </w:style>
  <w:style w:type="paragraph" w:customStyle="1" w:styleId="afb">
    <w:name w:val="注："/>
    <w:next w:val="aff6"/>
    <w:rsid w:val="005C338F"/>
    <w:pPr>
      <w:widowControl w:val="0"/>
      <w:numPr>
        <w:numId w:val="17"/>
      </w:numPr>
      <w:autoSpaceDE w:val="0"/>
      <w:autoSpaceDN w:val="0"/>
      <w:jc w:val="both"/>
    </w:pPr>
    <w:rPr>
      <w:rFonts w:ascii="宋体"/>
      <w:sz w:val="18"/>
      <w:szCs w:val="18"/>
    </w:rPr>
  </w:style>
  <w:style w:type="paragraph" w:customStyle="1" w:styleId="ab">
    <w:name w:val="列项——（一级）"/>
    <w:rsid w:val="005C338F"/>
    <w:pPr>
      <w:widowControl w:val="0"/>
      <w:numPr>
        <w:numId w:val="14"/>
      </w:numPr>
      <w:jc w:val="both"/>
    </w:pPr>
    <w:rPr>
      <w:rFonts w:ascii="宋体"/>
      <w:sz w:val="21"/>
    </w:rPr>
  </w:style>
  <w:style w:type="paragraph" w:customStyle="1" w:styleId="afffffb">
    <w:name w:val="四级无"/>
    <w:basedOn w:val="a8"/>
    <w:rsid w:val="005C338F"/>
    <w:pPr>
      <w:spacing w:beforeLines="0" w:afterLines="0"/>
    </w:pPr>
    <w:rPr>
      <w:rFonts w:ascii="宋体" w:eastAsia="宋体"/>
    </w:rPr>
  </w:style>
  <w:style w:type="paragraph" w:customStyle="1" w:styleId="afffffc">
    <w:name w:val="发布部门"/>
    <w:next w:val="aff6"/>
    <w:rsid w:val="005C338F"/>
    <w:pPr>
      <w:framePr w:w="7938" w:h="1134" w:hRule="exact" w:hSpace="125" w:vSpace="181" w:wrap="around" w:vAnchor="page" w:hAnchor="page" w:x="2150" w:y="14630" w:anchorLock="1"/>
      <w:jc w:val="center"/>
    </w:pPr>
    <w:rPr>
      <w:rFonts w:ascii="宋体"/>
      <w:b/>
      <w:spacing w:val="20"/>
      <w:w w:val="135"/>
      <w:sz w:val="28"/>
    </w:rPr>
  </w:style>
  <w:style w:type="paragraph" w:customStyle="1" w:styleId="afffffd">
    <w:name w:val="三级无"/>
    <w:basedOn w:val="a7"/>
    <w:rsid w:val="005C338F"/>
    <w:pPr>
      <w:spacing w:beforeLines="0" w:afterLines="0"/>
    </w:pPr>
    <w:rPr>
      <w:rFonts w:ascii="宋体" w:eastAsia="宋体"/>
    </w:rPr>
  </w:style>
  <w:style w:type="paragraph" w:customStyle="1" w:styleId="afffffe">
    <w:name w:val="图的脚注"/>
    <w:next w:val="aff6"/>
    <w:qFormat/>
    <w:rsid w:val="005C338F"/>
    <w:pPr>
      <w:widowControl w:val="0"/>
      <w:ind w:leftChars="200" w:left="840" w:hangingChars="200" w:hanging="420"/>
      <w:jc w:val="both"/>
    </w:pPr>
    <w:rPr>
      <w:rFonts w:ascii="宋体"/>
      <w:sz w:val="18"/>
    </w:rPr>
  </w:style>
  <w:style w:type="paragraph" w:customStyle="1" w:styleId="affffff">
    <w:name w:val="其他发布部门"/>
    <w:basedOn w:val="afffffc"/>
    <w:rsid w:val="005C338F"/>
    <w:pPr>
      <w:framePr w:wrap="around" w:y="15310"/>
      <w:spacing w:line="0" w:lineRule="atLeast"/>
    </w:pPr>
    <w:rPr>
      <w:rFonts w:ascii="黑体" w:eastAsia="黑体"/>
      <w:b w:val="0"/>
    </w:rPr>
  </w:style>
  <w:style w:type="paragraph" w:customStyle="1" w:styleId="affffff0">
    <w:name w:val="图标脚注说明"/>
    <w:basedOn w:val="aff6"/>
    <w:rsid w:val="005C338F"/>
    <w:pPr>
      <w:ind w:left="840" w:firstLineChars="0" w:hanging="420"/>
    </w:pPr>
    <w:rPr>
      <w:sz w:val="18"/>
      <w:szCs w:val="18"/>
    </w:rPr>
  </w:style>
  <w:style w:type="paragraph" w:customStyle="1" w:styleId="ad">
    <w:name w:val="列项◆（三级）"/>
    <w:basedOn w:val="afc"/>
    <w:rsid w:val="005C338F"/>
    <w:pPr>
      <w:numPr>
        <w:ilvl w:val="2"/>
        <w:numId w:val="14"/>
      </w:numPr>
    </w:pPr>
    <w:rPr>
      <w:rFonts w:ascii="宋体"/>
      <w:szCs w:val="21"/>
    </w:rPr>
  </w:style>
  <w:style w:type="paragraph" w:customStyle="1" w:styleId="affffff1">
    <w:name w:val="注：（正文）"/>
    <w:basedOn w:val="afb"/>
    <w:next w:val="aff6"/>
    <w:rsid w:val="005C338F"/>
  </w:style>
  <w:style w:type="paragraph" w:customStyle="1" w:styleId="affffff2">
    <w:name w:val="标准称谓"/>
    <w:next w:val="afc"/>
    <w:rsid w:val="005C338F"/>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9">
    <w:name w:val="附录图标号"/>
    <w:basedOn w:val="afc"/>
    <w:rsid w:val="005C338F"/>
    <w:pPr>
      <w:keepNext/>
      <w:pageBreakBefore/>
      <w:widowControl/>
      <w:numPr>
        <w:numId w:val="13"/>
      </w:numPr>
      <w:spacing w:line="14" w:lineRule="exact"/>
      <w:ind w:left="0" w:firstLine="363"/>
      <w:jc w:val="center"/>
      <w:outlineLvl w:val="0"/>
    </w:pPr>
    <w:rPr>
      <w:color w:val="FFFFFF"/>
    </w:rPr>
  </w:style>
  <w:style w:type="paragraph" w:customStyle="1" w:styleId="affffff3">
    <w:name w:val="参考文献、索引标题"/>
    <w:basedOn w:val="afc"/>
    <w:next w:val="aff6"/>
    <w:rsid w:val="005C338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4">
    <w:name w:val="正文公式编号制表符"/>
    <w:basedOn w:val="aff6"/>
    <w:next w:val="aff6"/>
    <w:qFormat/>
    <w:rsid w:val="005C338F"/>
    <w:pPr>
      <w:ind w:firstLineChars="0" w:firstLine="0"/>
    </w:pPr>
  </w:style>
  <w:style w:type="paragraph" w:customStyle="1" w:styleId="affffff5">
    <w:name w:val="封面标准代替信息"/>
    <w:rsid w:val="005C338F"/>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6">
    <w:name w:val="附录标题"/>
    <w:basedOn w:val="aff6"/>
    <w:next w:val="aff6"/>
    <w:rsid w:val="005C338F"/>
    <w:pPr>
      <w:ind w:firstLineChars="0" w:firstLine="0"/>
      <w:jc w:val="center"/>
    </w:pPr>
    <w:rPr>
      <w:rFonts w:ascii="黑体" w:eastAsia="黑体"/>
    </w:rPr>
  </w:style>
  <w:style w:type="paragraph" w:customStyle="1" w:styleId="afa">
    <w:name w:val="附录数字编号列项（二级）"/>
    <w:qFormat/>
    <w:rsid w:val="005C338F"/>
    <w:pPr>
      <w:numPr>
        <w:ilvl w:val="1"/>
        <w:numId w:val="3"/>
      </w:numPr>
    </w:pPr>
    <w:rPr>
      <w:rFonts w:ascii="宋体"/>
      <w:sz w:val="21"/>
    </w:rPr>
  </w:style>
  <w:style w:type="paragraph" w:customStyle="1" w:styleId="26">
    <w:name w:val="封面标准英文名称2"/>
    <w:basedOn w:val="afff6"/>
    <w:rsid w:val="005C338F"/>
    <w:pPr>
      <w:framePr w:wrap="around" w:y="4469"/>
    </w:p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w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6"/>
    <customShpInfo spid="_x0000_s1038"/>
    <customShpInfo spid="_x0000_s1037"/>
    <customShpInfo spid="_x0000_s1034"/>
    <customShpInfo spid="_x0000_s103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20E5AB-D100-4DCF-B0CC-474EFEF7E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10</Pages>
  <Words>917</Words>
  <Characters>5233</Characters>
  <Application>Microsoft Office Word</Application>
  <DocSecurity>0</DocSecurity>
  <Lines>43</Lines>
  <Paragraphs>12</Paragraphs>
  <ScaleCrop>false</ScaleCrop>
  <Company>zle</Company>
  <LinksUpToDate>false</LinksUpToDate>
  <CharactersWithSpaces>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李飒</cp:lastModifiedBy>
  <cp:revision>138</cp:revision>
  <dcterms:created xsi:type="dcterms:W3CDTF">2019-06-19T05:26:00Z</dcterms:created>
  <dcterms:modified xsi:type="dcterms:W3CDTF">2019-07-25T07:20:00Z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